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7220" w14:textId="6A79B087" w:rsidR="00BF55BA" w:rsidRDefault="00BF55BA" w:rsidP="00305B34">
      <w:pPr>
        <w:jc w:val="both"/>
        <w:rPr>
          <w:rFonts w:ascii="Calibri" w:hAnsi="Calibri"/>
        </w:rPr>
      </w:pPr>
    </w:p>
    <w:p w14:paraId="5976240D" w14:textId="4394385D" w:rsidR="00E01F51" w:rsidRDefault="00E01F51" w:rsidP="00305B34">
      <w:pPr>
        <w:jc w:val="both"/>
        <w:rPr>
          <w:rFonts w:ascii="Calibri" w:hAnsi="Calibri"/>
        </w:rPr>
      </w:pPr>
    </w:p>
    <w:p w14:paraId="284332B6" w14:textId="61092A8B" w:rsidR="00E01F51" w:rsidRDefault="00E01F51" w:rsidP="00305B34">
      <w:pPr>
        <w:jc w:val="both"/>
        <w:rPr>
          <w:rFonts w:ascii="Calibri" w:hAnsi="Calibri"/>
        </w:rPr>
      </w:pPr>
    </w:p>
    <w:p w14:paraId="37B1F91A" w14:textId="41AE35C8" w:rsidR="00E01F51" w:rsidRDefault="00E01F51" w:rsidP="00305B34">
      <w:pPr>
        <w:jc w:val="both"/>
        <w:rPr>
          <w:rFonts w:ascii="Calibri" w:hAnsi="Calibri"/>
        </w:rPr>
      </w:pPr>
    </w:p>
    <w:p w14:paraId="5352239B" w14:textId="3E16ABD4" w:rsidR="00E01F51" w:rsidRDefault="00E01F51" w:rsidP="00305B34">
      <w:pPr>
        <w:jc w:val="both"/>
        <w:rPr>
          <w:rFonts w:ascii="Calibri" w:hAnsi="Calibri"/>
        </w:rPr>
      </w:pPr>
    </w:p>
    <w:p w14:paraId="7D8E8D14" w14:textId="5CADFFD2" w:rsidR="00E01F51" w:rsidRDefault="00E01F51" w:rsidP="00305B34">
      <w:pPr>
        <w:jc w:val="both"/>
        <w:rPr>
          <w:rFonts w:ascii="Calibri" w:hAnsi="Calibri"/>
        </w:rPr>
      </w:pPr>
    </w:p>
    <w:p w14:paraId="54A332CA" w14:textId="0AEE6582" w:rsidR="00E01F51" w:rsidRDefault="00E01F51" w:rsidP="00305B34">
      <w:pPr>
        <w:jc w:val="both"/>
        <w:rPr>
          <w:rFonts w:ascii="Calibri" w:hAnsi="Calibri"/>
        </w:rPr>
      </w:pPr>
    </w:p>
    <w:p w14:paraId="205CEAC0" w14:textId="6C5B5B96" w:rsidR="00E01F51" w:rsidRDefault="00E01F51" w:rsidP="00305B34">
      <w:pPr>
        <w:jc w:val="both"/>
        <w:rPr>
          <w:rFonts w:ascii="Calibri" w:hAnsi="Calibri"/>
        </w:rPr>
      </w:pPr>
    </w:p>
    <w:p w14:paraId="39E90533" w14:textId="37B2FACC" w:rsidR="00E01F51" w:rsidRDefault="00E01F51" w:rsidP="00305B34">
      <w:pPr>
        <w:jc w:val="both"/>
        <w:rPr>
          <w:rFonts w:ascii="Calibri" w:hAnsi="Calibri"/>
        </w:rPr>
      </w:pPr>
    </w:p>
    <w:p w14:paraId="356B5767" w14:textId="54604176" w:rsidR="00E01F51" w:rsidRDefault="00E01F51" w:rsidP="00305B34">
      <w:pPr>
        <w:jc w:val="both"/>
        <w:rPr>
          <w:rFonts w:ascii="Calibri" w:hAnsi="Calibri"/>
        </w:rPr>
      </w:pPr>
    </w:p>
    <w:p w14:paraId="3F25FBA0" w14:textId="181AB4AE" w:rsidR="00E01F51" w:rsidRDefault="00E01F51" w:rsidP="00305B34">
      <w:pPr>
        <w:jc w:val="both"/>
        <w:rPr>
          <w:rFonts w:ascii="Calibri" w:hAnsi="Calibri"/>
        </w:rPr>
      </w:pPr>
    </w:p>
    <w:p w14:paraId="52929493" w14:textId="48986676" w:rsidR="00E01F51" w:rsidRDefault="00E01F51" w:rsidP="00305B34">
      <w:pPr>
        <w:jc w:val="both"/>
        <w:rPr>
          <w:rFonts w:ascii="Calibri" w:hAnsi="Calibri"/>
        </w:rPr>
      </w:pPr>
    </w:p>
    <w:p w14:paraId="6F736291" w14:textId="15345336" w:rsidR="00E01F51" w:rsidRDefault="00E01F51" w:rsidP="00305B34">
      <w:pPr>
        <w:jc w:val="both"/>
        <w:rPr>
          <w:rFonts w:ascii="Calibri" w:hAnsi="Calibri"/>
        </w:rPr>
      </w:pPr>
    </w:p>
    <w:p w14:paraId="6CE9F274" w14:textId="585227F9" w:rsidR="00E01F51" w:rsidRPr="00E01F51" w:rsidRDefault="00E01F51" w:rsidP="00E01F51">
      <w:pPr>
        <w:jc w:val="center"/>
        <w:rPr>
          <w:rFonts w:ascii="Calibri" w:hAnsi="Calibri"/>
          <w:b/>
          <w:bCs/>
          <w:sz w:val="52"/>
          <w:szCs w:val="52"/>
        </w:rPr>
      </w:pPr>
      <w:r w:rsidRPr="00E01F51">
        <w:rPr>
          <w:rFonts w:ascii="Calibri" w:hAnsi="Calibri"/>
          <w:b/>
          <w:bCs/>
          <w:sz w:val="52"/>
          <w:szCs w:val="52"/>
        </w:rPr>
        <w:t>Руководство</w:t>
      </w:r>
    </w:p>
    <w:p w14:paraId="3612BE98" w14:textId="0B2A31AE" w:rsidR="00E01F51" w:rsidRPr="007475ED" w:rsidRDefault="007475ED" w:rsidP="00E01F51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Описание жизненного цикла программного </w:t>
      </w:r>
      <w:r w:rsidR="0031028A">
        <w:rPr>
          <w:rFonts w:ascii="Calibri" w:hAnsi="Calibri"/>
          <w:b/>
          <w:bCs/>
          <w:sz w:val="44"/>
          <w:szCs w:val="44"/>
        </w:rPr>
        <w:t>продукта</w:t>
      </w:r>
      <w:r>
        <w:rPr>
          <w:rFonts w:ascii="Calibri" w:hAnsi="Calibri"/>
          <w:b/>
          <w:bCs/>
          <w:sz w:val="44"/>
          <w:szCs w:val="44"/>
        </w:rPr>
        <w:t xml:space="preserve"> </w:t>
      </w:r>
      <w:r w:rsidR="00E01F51" w:rsidRPr="00E01F51">
        <w:rPr>
          <w:rFonts w:ascii="Calibri" w:hAnsi="Calibri"/>
          <w:b/>
          <w:bCs/>
          <w:sz w:val="44"/>
          <w:szCs w:val="44"/>
          <w:lang w:val="en-US"/>
        </w:rPr>
        <w:t>Amirig</w:t>
      </w:r>
      <w:r>
        <w:rPr>
          <w:rFonts w:ascii="Calibri" w:hAnsi="Calibri"/>
          <w:b/>
          <w:bCs/>
          <w:sz w:val="44"/>
          <w:szCs w:val="44"/>
        </w:rPr>
        <w:t xml:space="preserve"> и его обновления</w:t>
      </w:r>
    </w:p>
    <w:p w14:paraId="3C4E743D" w14:textId="75C40436" w:rsidR="00E01F51" w:rsidRDefault="00E01F51" w:rsidP="00305B34">
      <w:pPr>
        <w:jc w:val="both"/>
        <w:rPr>
          <w:rFonts w:ascii="Calibri" w:hAnsi="Calibri"/>
        </w:rPr>
      </w:pPr>
    </w:p>
    <w:p w14:paraId="048B67BD" w14:textId="7A5440B7" w:rsidR="00E01F51" w:rsidRDefault="00E01F51" w:rsidP="00305B34">
      <w:pPr>
        <w:jc w:val="both"/>
        <w:rPr>
          <w:rFonts w:ascii="Calibri" w:hAnsi="Calibri"/>
        </w:rPr>
      </w:pPr>
    </w:p>
    <w:p w14:paraId="1E25BA51" w14:textId="37C95B6B" w:rsidR="00E01F51" w:rsidRDefault="00E01F51" w:rsidP="00305B34">
      <w:pPr>
        <w:jc w:val="both"/>
        <w:rPr>
          <w:rFonts w:ascii="Calibri" w:hAnsi="Calibri"/>
        </w:rPr>
      </w:pPr>
    </w:p>
    <w:p w14:paraId="70AAA36A" w14:textId="06CAB47E" w:rsidR="00E01F51" w:rsidRDefault="00E01F51" w:rsidP="00305B34">
      <w:pPr>
        <w:jc w:val="both"/>
        <w:rPr>
          <w:rFonts w:ascii="Calibri" w:hAnsi="Calibri"/>
        </w:rPr>
      </w:pPr>
      <w:r w:rsidRPr="00BC791F">
        <w:rPr>
          <w:rFonts w:ascii="Open Sans" w:hAnsi="Open Sans" w:cs="Open Sans"/>
          <w:noProof/>
        </w:rPr>
        <w:drawing>
          <wp:anchor distT="0" distB="0" distL="114300" distR="114300" simplePos="0" relativeHeight="251859456" behindDoc="0" locked="0" layoutInCell="1" allowOverlap="1" wp14:anchorId="6F4F8074" wp14:editId="6B1E2627">
            <wp:simplePos x="0" y="0"/>
            <wp:positionH relativeFrom="column">
              <wp:posOffset>2593109</wp:posOffset>
            </wp:positionH>
            <wp:positionV relativeFrom="paragraph">
              <wp:posOffset>8576</wp:posOffset>
            </wp:positionV>
            <wp:extent cx="1401289" cy="1104265"/>
            <wp:effectExtent l="0" t="0" r="8890" b="635"/>
            <wp:wrapNone/>
            <wp:docPr id="11" name="Graphic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9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69FD1" w14:textId="7A596422" w:rsidR="00E01F51" w:rsidRDefault="00E01F51" w:rsidP="00305B34">
      <w:pPr>
        <w:jc w:val="both"/>
        <w:rPr>
          <w:rFonts w:ascii="Calibri" w:hAnsi="Calibri"/>
        </w:rPr>
      </w:pPr>
    </w:p>
    <w:p w14:paraId="3094E628" w14:textId="61BC1073" w:rsidR="00E01F51" w:rsidRDefault="00E01F51" w:rsidP="00305B34">
      <w:pPr>
        <w:jc w:val="both"/>
        <w:rPr>
          <w:rFonts w:ascii="Calibri" w:hAnsi="Calibri"/>
        </w:rPr>
      </w:pPr>
    </w:p>
    <w:p w14:paraId="68A348BA" w14:textId="199CF5CE" w:rsidR="00E01F51" w:rsidRDefault="00E01F51" w:rsidP="00305B34">
      <w:pPr>
        <w:jc w:val="both"/>
        <w:rPr>
          <w:rFonts w:ascii="Calibri" w:hAnsi="Calibri"/>
        </w:rPr>
      </w:pPr>
    </w:p>
    <w:p w14:paraId="73120FC9" w14:textId="16F48077" w:rsidR="00E01F51" w:rsidRDefault="00E01F51" w:rsidP="00305B34">
      <w:pPr>
        <w:jc w:val="both"/>
        <w:rPr>
          <w:rFonts w:ascii="Calibri" w:hAnsi="Calibri"/>
        </w:rPr>
      </w:pPr>
    </w:p>
    <w:p w14:paraId="3CF1252E" w14:textId="0A2C2849" w:rsidR="00E01F51" w:rsidRDefault="00E01F51" w:rsidP="00305B34">
      <w:pPr>
        <w:jc w:val="both"/>
        <w:rPr>
          <w:rFonts w:ascii="Calibri" w:hAnsi="Calibri"/>
        </w:rPr>
      </w:pPr>
    </w:p>
    <w:p w14:paraId="5B123270" w14:textId="6425DC2F" w:rsidR="00E01F51" w:rsidRDefault="00E01F51" w:rsidP="00305B34">
      <w:pPr>
        <w:jc w:val="both"/>
        <w:rPr>
          <w:rFonts w:ascii="Calibri" w:hAnsi="Calibri"/>
        </w:rPr>
      </w:pPr>
    </w:p>
    <w:p w14:paraId="1B7CEDB0" w14:textId="4D9A812F" w:rsidR="00E01F51" w:rsidRDefault="00644E08" w:rsidP="00644E08">
      <w:pPr>
        <w:tabs>
          <w:tab w:val="left" w:pos="1403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6B462C9D" w14:textId="7E2A6E07" w:rsidR="00E01F51" w:rsidRDefault="00E01F51" w:rsidP="00305B34">
      <w:pPr>
        <w:jc w:val="both"/>
        <w:rPr>
          <w:rFonts w:ascii="Calibri" w:hAnsi="Calibri"/>
        </w:rPr>
      </w:pPr>
    </w:p>
    <w:p w14:paraId="3CCC116F" w14:textId="7BC591C8" w:rsidR="00E01F51" w:rsidRDefault="00E01F51" w:rsidP="00305B34">
      <w:pPr>
        <w:jc w:val="both"/>
        <w:rPr>
          <w:rFonts w:ascii="Calibri" w:hAnsi="Calibri"/>
        </w:rPr>
      </w:pPr>
    </w:p>
    <w:p w14:paraId="6576AA47" w14:textId="146F531E" w:rsidR="00E01F51" w:rsidRDefault="00E01F51" w:rsidP="00305B34">
      <w:pPr>
        <w:jc w:val="both"/>
        <w:rPr>
          <w:rFonts w:ascii="Calibri" w:hAnsi="Calibri"/>
        </w:rPr>
      </w:pPr>
    </w:p>
    <w:p w14:paraId="0DD459E7" w14:textId="77777777" w:rsidR="00E01F51" w:rsidRDefault="00E01F51" w:rsidP="00305B34">
      <w:pPr>
        <w:jc w:val="both"/>
        <w:rPr>
          <w:rFonts w:ascii="Calibri" w:hAnsi="Calibri"/>
        </w:rPr>
      </w:pPr>
    </w:p>
    <w:p w14:paraId="6713E999" w14:textId="2689A8A5" w:rsidR="00E01F51" w:rsidRDefault="00E01F51" w:rsidP="00305B34">
      <w:pPr>
        <w:jc w:val="both"/>
        <w:rPr>
          <w:rFonts w:ascii="Calibri" w:hAnsi="Calibri"/>
        </w:rPr>
      </w:pPr>
    </w:p>
    <w:p w14:paraId="0A177E7D" w14:textId="425C2BE5" w:rsidR="00E01F51" w:rsidRDefault="00E01F51" w:rsidP="00305B34">
      <w:pPr>
        <w:jc w:val="both"/>
        <w:rPr>
          <w:rFonts w:ascii="Calibri" w:hAnsi="Calibri"/>
        </w:rPr>
      </w:pPr>
    </w:p>
    <w:p w14:paraId="650CC9A7" w14:textId="36A1073A" w:rsidR="00E01F51" w:rsidRDefault="00E01F51" w:rsidP="00305B34">
      <w:pPr>
        <w:jc w:val="both"/>
        <w:rPr>
          <w:rFonts w:ascii="Calibri" w:hAnsi="Calibri"/>
        </w:rPr>
      </w:pPr>
    </w:p>
    <w:p w14:paraId="5A9F03B3" w14:textId="215DDCBF" w:rsidR="00E01F51" w:rsidRDefault="00E01F51" w:rsidP="00305B34">
      <w:pPr>
        <w:jc w:val="both"/>
        <w:rPr>
          <w:rFonts w:ascii="Calibri" w:hAnsi="Calibri"/>
        </w:rPr>
      </w:pPr>
    </w:p>
    <w:p w14:paraId="28EA4263" w14:textId="3E018FE1" w:rsidR="00E01F51" w:rsidRDefault="00E01F51" w:rsidP="00305B34">
      <w:pPr>
        <w:jc w:val="both"/>
        <w:rPr>
          <w:rFonts w:ascii="Calibri" w:hAnsi="Calibri"/>
        </w:rPr>
      </w:pPr>
    </w:p>
    <w:p w14:paraId="5CF98241" w14:textId="6B06D772" w:rsidR="00E01F51" w:rsidRDefault="00E01F51" w:rsidP="00305B34">
      <w:pPr>
        <w:jc w:val="both"/>
        <w:rPr>
          <w:rFonts w:ascii="Calibri" w:hAnsi="Calibri"/>
        </w:rPr>
      </w:pPr>
    </w:p>
    <w:p w14:paraId="00841678" w14:textId="665EBC5A" w:rsidR="00E01F51" w:rsidRDefault="00E01F51" w:rsidP="00305B34">
      <w:pPr>
        <w:jc w:val="both"/>
        <w:rPr>
          <w:rFonts w:ascii="Calibri" w:hAnsi="Calibri"/>
        </w:rPr>
      </w:pPr>
    </w:p>
    <w:p w14:paraId="5B6CC2D4" w14:textId="767B272A" w:rsidR="00E01F51" w:rsidRDefault="00E01F51" w:rsidP="00305B34">
      <w:pPr>
        <w:jc w:val="both"/>
        <w:rPr>
          <w:rFonts w:ascii="Calibri" w:hAnsi="Calibri"/>
        </w:rPr>
      </w:pPr>
    </w:p>
    <w:p w14:paraId="6D9A6287" w14:textId="56C2C103" w:rsidR="00E01F51" w:rsidRDefault="00E01F51" w:rsidP="00305B34">
      <w:pPr>
        <w:jc w:val="both"/>
        <w:rPr>
          <w:rFonts w:ascii="Calibri" w:hAnsi="Calibri"/>
        </w:rPr>
      </w:pPr>
    </w:p>
    <w:p w14:paraId="0873868E" w14:textId="52FDAFBB" w:rsidR="00E01F51" w:rsidRDefault="00E01F51" w:rsidP="00305B34">
      <w:pPr>
        <w:jc w:val="both"/>
        <w:rPr>
          <w:rFonts w:ascii="Calibri" w:hAnsi="Calibri"/>
        </w:rPr>
      </w:pPr>
    </w:p>
    <w:p w14:paraId="694B70F9" w14:textId="0E39EAB5" w:rsidR="00E01F51" w:rsidRDefault="00E01F51" w:rsidP="00305B34">
      <w:pPr>
        <w:jc w:val="both"/>
        <w:rPr>
          <w:rFonts w:ascii="Calibri" w:hAnsi="Calibri"/>
        </w:rPr>
      </w:pPr>
    </w:p>
    <w:p w14:paraId="5EEDEAF5" w14:textId="685BA499" w:rsidR="00E01F51" w:rsidRDefault="00E01F51" w:rsidP="00305B34">
      <w:pPr>
        <w:jc w:val="both"/>
        <w:rPr>
          <w:rFonts w:ascii="Calibri" w:hAnsi="Calibri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268"/>
        <w:gridCol w:w="2687"/>
      </w:tblGrid>
      <w:tr w:rsidR="00E01F51" w14:paraId="503A5A9A" w14:textId="77777777" w:rsidTr="00644E08">
        <w:tc>
          <w:tcPr>
            <w:tcW w:w="2407" w:type="dxa"/>
          </w:tcPr>
          <w:p w14:paraId="6D38B69E" w14:textId="131AD34B" w:rsidR="00E01F51" w:rsidRPr="00644E08" w:rsidRDefault="00E01F51" w:rsidP="00305B34">
            <w:pPr>
              <w:jc w:val="both"/>
              <w:rPr>
                <w:rFonts w:ascii="Calibri" w:hAnsi="Calibri"/>
                <w:b/>
                <w:bCs/>
              </w:rPr>
            </w:pPr>
            <w:r w:rsidRPr="00644E08">
              <w:rPr>
                <w:rFonts w:ascii="Calibri" w:hAnsi="Calibri"/>
                <w:b/>
                <w:bCs/>
              </w:rPr>
              <w:t>Разработано</w:t>
            </w:r>
          </w:p>
        </w:tc>
        <w:tc>
          <w:tcPr>
            <w:tcW w:w="2266" w:type="dxa"/>
          </w:tcPr>
          <w:p w14:paraId="33C2B5CC" w14:textId="3F5BF949" w:rsidR="00E01F51" w:rsidRPr="00644E08" w:rsidRDefault="00E01F51" w:rsidP="00305B34">
            <w:pPr>
              <w:jc w:val="both"/>
              <w:rPr>
                <w:rFonts w:ascii="Calibri" w:hAnsi="Calibri"/>
                <w:b/>
                <w:bCs/>
              </w:rPr>
            </w:pPr>
            <w:r w:rsidRPr="00644E08">
              <w:rPr>
                <w:rFonts w:ascii="Calibri" w:hAnsi="Calibri"/>
                <w:b/>
                <w:bCs/>
              </w:rPr>
              <w:t>Редакция</w:t>
            </w:r>
          </w:p>
        </w:tc>
        <w:tc>
          <w:tcPr>
            <w:tcW w:w="2268" w:type="dxa"/>
          </w:tcPr>
          <w:p w14:paraId="4FC52A40" w14:textId="79DA81DA" w:rsidR="00E01F51" w:rsidRPr="00644E08" w:rsidRDefault="00E01F51" w:rsidP="00305B34">
            <w:pPr>
              <w:jc w:val="both"/>
              <w:rPr>
                <w:rFonts w:ascii="Calibri" w:hAnsi="Calibri"/>
                <w:b/>
                <w:bCs/>
              </w:rPr>
            </w:pPr>
            <w:r w:rsidRPr="00644E08">
              <w:rPr>
                <w:rFonts w:ascii="Calibri" w:hAnsi="Calibri"/>
                <w:b/>
                <w:bCs/>
              </w:rPr>
              <w:t>Согласовано</w:t>
            </w:r>
          </w:p>
        </w:tc>
        <w:tc>
          <w:tcPr>
            <w:tcW w:w="2687" w:type="dxa"/>
          </w:tcPr>
          <w:p w14:paraId="59F2BC9B" w14:textId="25A7CE58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644E08">
              <w:rPr>
                <w:rFonts w:ascii="Calibri" w:hAnsi="Calibri"/>
                <w:sz w:val="20"/>
                <w:szCs w:val="20"/>
              </w:rPr>
              <w:t>Версия</w:t>
            </w:r>
            <w:r w:rsidR="00644E08" w:rsidRPr="00644E08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644E08" w:rsidRPr="00644E08">
              <w:rPr>
                <w:rFonts w:ascii="Calibri" w:hAnsi="Calibri"/>
                <w:sz w:val="20"/>
                <w:szCs w:val="20"/>
                <w:lang w:val="en-US"/>
              </w:rPr>
              <w:t>v.1.</w:t>
            </w:r>
            <w:r w:rsidR="00156DF3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</w:tr>
      <w:tr w:rsidR="00E01F51" w14:paraId="1447891C" w14:textId="77777777" w:rsidTr="00644E08">
        <w:tc>
          <w:tcPr>
            <w:tcW w:w="2407" w:type="dxa"/>
          </w:tcPr>
          <w:p w14:paraId="69B2AD0B" w14:textId="044D16A4" w:rsidR="00E01F51" w:rsidRPr="007475ED" w:rsidRDefault="007475ED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Горшков В.</w:t>
            </w:r>
            <w:r w:rsidR="0031028A">
              <w:rPr>
                <w:rFonts w:ascii="Calibri" w:hAnsi="Calibri"/>
                <w:sz w:val="20"/>
                <w:szCs w:val="20"/>
              </w:rPr>
              <w:t>А.</w:t>
            </w:r>
          </w:p>
        </w:tc>
        <w:tc>
          <w:tcPr>
            <w:tcW w:w="2266" w:type="dxa"/>
          </w:tcPr>
          <w:p w14:paraId="06A57CCE" w14:textId="39A53DE9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44E08">
              <w:rPr>
                <w:rFonts w:ascii="Calibri" w:hAnsi="Calibri"/>
                <w:sz w:val="20"/>
                <w:szCs w:val="20"/>
              </w:rPr>
              <w:t>Сирачков Ф.А.</w:t>
            </w:r>
          </w:p>
        </w:tc>
        <w:tc>
          <w:tcPr>
            <w:tcW w:w="2268" w:type="dxa"/>
          </w:tcPr>
          <w:p w14:paraId="15B19D57" w14:textId="12744E4C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44E08">
              <w:rPr>
                <w:rFonts w:ascii="Calibri" w:hAnsi="Calibri"/>
                <w:sz w:val="20"/>
                <w:szCs w:val="20"/>
              </w:rPr>
              <w:t>Маслянинов В.П.</w:t>
            </w:r>
          </w:p>
        </w:tc>
        <w:tc>
          <w:tcPr>
            <w:tcW w:w="2687" w:type="dxa"/>
          </w:tcPr>
          <w:p w14:paraId="59EDD66A" w14:textId="52187727" w:rsidR="00E01F51" w:rsidRPr="00644E08" w:rsidRDefault="00644E08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44E08">
              <w:rPr>
                <w:rFonts w:ascii="Calibri" w:hAnsi="Calibri"/>
                <w:sz w:val="20"/>
                <w:szCs w:val="20"/>
              </w:rPr>
              <w:t xml:space="preserve">Дата выпуска – </w:t>
            </w:r>
            <w:r w:rsidR="007475ED">
              <w:rPr>
                <w:rFonts w:ascii="Calibri" w:hAnsi="Calibri"/>
                <w:sz w:val="20"/>
                <w:szCs w:val="20"/>
              </w:rPr>
              <w:t>03</w:t>
            </w:r>
            <w:r w:rsidRPr="00644E08">
              <w:rPr>
                <w:rFonts w:ascii="Calibri" w:hAnsi="Calibri"/>
                <w:sz w:val="20"/>
                <w:szCs w:val="20"/>
              </w:rPr>
              <w:t>.0</w:t>
            </w:r>
            <w:r w:rsidR="007475ED">
              <w:rPr>
                <w:rFonts w:ascii="Calibri" w:hAnsi="Calibri"/>
                <w:sz w:val="20"/>
                <w:szCs w:val="20"/>
              </w:rPr>
              <w:t>9</w:t>
            </w:r>
            <w:r w:rsidR="003A6896">
              <w:rPr>
                <w:rFonts w:ascii="Calibri" w:hAnsi="Calibri"/>
                <w:sz w:val="20"/>
                <w:szCs w:val="20"/>
              </w:rPr>
              <w:t>.</w:t>
            </w:r>
            <w:r w:rsidRPr="00644E08">
              <w:rPr>
                <w:rFonts w:ascii="Calibri" w:hAnsi="Calibri"/>
                <w:sz w:val="20"/>
                <w:szCs w:val="20"/>
              </w:rPr>
              <w:t>2020</w:t>
            </w:r>
          </w:p>
        </w:tc>
      </w:tr>
      <w:tr w:rsidR="00E01F51" w14:paraId="199111F8" w14:textId="77777777" w:rsidTr="00644E08">
        <w:tc>
          <w:tcPr>
            <w:tcW w:w="2407" w:type="dxa"/>
          </w:tcPr>
          <w:p w14:paraId="1763C088" w14:textId="3CBB1188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8DDCE36" w14:textId="77777777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3CDF49" w14:textId="77777777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A4EBC0D" w14:textId="7DF727C6" w:rsidR="00E01F51" w:rsidRPr="00644E08" w:rsidRDefault="00E01F51" w:rsidP="00305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F4E073" w14:textId="77777777" w:rsidR="00644E08" w:rsidRDefault="00644E08" w:rsidP="00305B34">
      <w:pPr>
        <w:pStyle w:val="af"/>
        <w:jc w:val="both"/>
        <w:rPr>
          <w:b w:val="0"/>
          <w:bCs w:val="0"/>
          <w:sz w:val="24"/>
          <w:szCs w:val="24"/>
        </w:rPr>
        <w:sectPr w:rsidR="00644E08" w:rsidSect="00644E08">
          <w:headerReference w:type="default" r:id="rId9"/>
          <w:footerReference w:type="default" r:id="rId10"/>
          <w:pgSz w:w="11906" w:h="16838"/>
          <w:pgMar w:top="1701" w:right="1134" w:bottom="851" w:left="1134" w:header="993" w:footer="272" w:gutter="0"/>
          <w:cols w:space="720"/>
          <w:formProt w:val="0"/>
          <w:docGrid w:linePitch="100"/>
        </w:sectPr>
      </w:pPr>
    </w:p>
    <w:sdt>
      <w:sdtPr>
        <w:rPr>
          <w:b w:val="0"/>
          <w:bCs w:val="0"/>
          <w:sz w:val="24"/>
          <w:szCs w:val="24"/>
        </w:rPr>
        <w:id w:val="-251894859"/>
        <w:docPartObj>
          <w:docPartGallery w:val="Table of Contents"/>
          <w:docPartUnique/>
        </w:docPartObj>
      </w:sdtPr>
      <w:sdtEndPr/>
      <w:sdtContent>
        <w:p w14:paraId="3D93E0F1" w14:textId="5E536905" w:rsidR="00BF55BA" w:rsidRPr="003A6896" w:rsidRDefault="00C63A9B" w:rsidP="00305B34">
          <w:pPr>
            <w:pStyle w:val="af"/>
            <w:jc w:val="both"/>
            <w:rPr>
              <w:rFonts w:ascii="Open Sans" w:hAnsi="Open Sans" w:cs="Open Sans"/>
              <w:sz w:val="22"/>
              <w:szCs w:val="22"/>
            </w:rPr>
          </w:pPr>
          <w:r w:rsidRPr="003A6896">
            <w:rPr>
              <w:rFonts w:ascii="Open Sans" w:hAnsi="Open Sans" w:cs="Open Sans"/>
              <w:sz w:val="22"/>
              <w:szCs w:val="22"/>
            </w:rPr>
            <w:t>Оглавление</w:t>
          </w:r>
        </w:p>
        <w:p w14:paraId="23BB2C5A" w14:textId="45D62F3F" w:rsidR="00E602DC" w:rsidRDefault="00C63A9B">
          <w:pPr>
            <w:pStyle w:val="1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3A6896">
            <w:fldChar w:fldCharType="begin"/>
          </w:r>
          <w:r w:rsidRPr="003A6896">
            <w:rPr>
              <w:rStyle w:val="a5"/>
              <w:rFonts w:ascii="Open Sans" w:hAnsi="Open Sans" w:cs="Open Sans"/>
              <w:sz w:val="22"/>
              <w:szCs w:val="22"/>
            </w:rPr>
            <w:instrText>TOC \f \o "1-9" \h</w:instrText>
          </w:r>
          <w:r w:rsidRPr="003A6896">
            <w:rPr>
              <w:rStyle w:val="a5"/>
              <w:rFonts w:ascii="Open Sans" w:hAnsi="Open Sans" w:cs="Open Sans"/>
              <w:sz w:val="22"/>
              <w:szCs w:val="22"/>
            </w:rPr>
            <w:fldChar w:fldCharType="separate"/>
          </w:r>
          <w:hyperlink w:anchor="_Toc59722319" w:history="1">
            <w:r w:rsidR="00E602DC" w:rsidRPr="00D76DDE">
              <w:rPr>
                <w:rStyle w:val="af3"/>
                <w:rFonts w:ascii="Open Sans" w:hAnsi="Open Sans" w:cs="Open Sans"/>
                <w:noProof/>
              </w:rPr>
              <w:t>1. Описание жизненного цикла продукта и его обновления</w:t>
            </w:r>
            <w:r w:rsidR="00E602DC">
              <w:rPr>
                <w:noProof/>
              </w:rPr>
              <w:tab/>
            </w:r>
            <w:r w:rsidR="00E602DC">
              <w:rPr>
                <w:noProof/>
              </w:rPr>
              <w:fldChar w:fldCharType="begin"/>
            </w:r>
            <w:r w:rsidR="00E602DC">
              <w:rPr>
                <w:noProof/>
              </w:rPr>
              <w:instrText xml:space="preserve"> PAGEREF _Toc59722319 \h </w:instrText>
            </w:r>
            <w:r w:rsidR="00E602DC">
              <w:rPr>
                <w:noProof/>
              </w:rPr>
            </w:r>
            <w:r w:rsidR="00E602DC">
              <w:rPr>
                <w:noProof/>
              </w:rPr>
              <w:fldChar w:fldCharType="separate"/>
            </w:r>
            <w:r w:rsidR="00E602DC">
              <w:rPr>
                <w:noProof/>
              </w:rPr>
              <w:t>3</w:t>
            </w:r>
            <w:r w:rsidR="00E602DC">
              <w:rPr>
                <w:noProof/>
              </w:rPr>
              <w:fldChar w:fldCharType="end"/>
            </w:r>
          </w:hyperlink>
        </w:p>
        <w:p w14:paraId="5EA15082" w14:textId="0C0154CC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0" w:history="1">
            <w:r w:rsidRPr="00D76DDE">
              <w:rPr>
                <w:rStyle w:val="af3"/>
                <w:rFonts w:ascii="Open Sans" w:hAnsi="Open Sans" w:cs="Open Sans"/>
                <w:noProof/>
              </w:rPr>
              <w:t>Техническое задание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6D9A86EE" w14:textId="428CD241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1" w:history="1">
            <w:r w:rsidRPr="00D76DDE">
              <w:rPr>
                <w:rStyle w:val="af3"/>
                <w:rFonts w:ascii="Open Sans" w:hAnsi="Open Sans" w:cs="Open Sans"/>
                <w:noProof/>
              </w:rPr>
              <w:t>Эскизный проект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5C375464" w14:textId="10C72E0F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2" w:history="1">
            <w:r w:rsidRPr="00D76DDE">
              <w:rPr>
                <w:rStyle w:val="af3"/>
                <w:rFonts w:ascii="Open Sans" w:hAnsi="Open Sans" w:cs="Open Sans"/>
                <w:noProof/>
              </w:rPr>
              <w:t>Технический проект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51AD6AF3" w14:textId="13C29153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3" w:history="1">
            <w:r w:rsidRPr="00D76DDE">
              <w:rPr>
                <w:rStyle w:val="af3"/>
                <w:rFonts w:ascii="Open Sans" w:hAnsi="Open Sans" w:cs="Open Sans"/>
                <w:noProof/>
              </w:rPr>
              <w:t>Рабочий проект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04ECD854" w14:textId="4204E6C6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4" w:history="1">
            <w:r w:rsidRPr="00D76DDE">
              <w:rPr>
                <w:rStyle w:val="af3"/>
                <w:rFonts w:ascii="Open Sans" w:hAnsi="Open Sans" w:cs="Open Sans"/>
                <w:noProof/>
              </w:rPr>
              <w:t>Внедрение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0D33BF26" w14:textId="6AACE6E1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5" w:history="1">
            <w:r w:rsidRPr="00D76DDE">
              <w:rPr>
                <w:rStyle w:val="af3"/>
                <w:rFonts w:ascii="Open Sans" w:hAnsi="Open Sans" w:cs="Open Sans"/>
                <w:noProof/>
              </w:rPr>
              <w:t>Процесс приобретения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1538C3DD" w14:textId="61860975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6" w:history="1">
            <w:r w:rsidRPr="00D76DDE">
              <w:rPr>
                <w:rStyle w:val="af3"/>
                <w:rFonts w:ascii="Open Sans" w:hAnsi="Open Sans" w:cs="Open Sans"/>
                <w:noProof/>
              </w:rPr>
              <w:t>Процесс поставки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3DBEAB75" w14:textId="11C291BC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7" w:history="1">
            <w:r w:rsidRPr="00D76DDE">
              <w:rPr>
                <w:rStyle w:val="af3"/>
                <w:rFonts w:ascii="Open Sans" w:hAnsi="Open Sans" w:cs="Open Sans"/>
                <w:noProof/>
              </w:rPr>
              <w:t>Процесс разработки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56C48DDB" w14:textId="7777BE74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8" w:history="1">
            <w:r w:rsidRPr="00D76DDE">
              <w:rPr>
                <w:rStyle w:val="af3"/>
                <w:rFonts w:ascii="Open Sans" w:hAnsi="Open Sans" w:cs="Open Sans"/>
                <w:noProof/>
              </w:rPr>
              <w:t>Процесс эксплуатации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4D82E90B" w14:textId="6B8B236C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29" w:history="1">
            <w:r w:rsidRPr="00D76DDE">
              <w:rPr>
                <w:rStyle w:val="af3"/>
                <w:rFonts w:ascii="Open Sans" w:hAnsi="Open Sans" w:cs="Open Sans"/>
                <w:noProof/>
              </w:rPr>
              <w:t>Процесс сопровождения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_Toc59722329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323326B6" w14:textId="6EE3CFD8" w:rsidR="00E602DC" w:rsidRDefault="00E602DC" w:rsidP="00E602DC">
          <w:pPr>
            <w:pStyle w:val="10"/>
            <w:ind w:firstLine="426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59722330" w:history="1">
            <w:r w:rsidRPr="00D76DDE">
              <w:rPr>
                <w:rStyle w:val="af3"/>
                <w:rFonts w:ascii="Open Sans" w:hAnsi="Open Sans" w:cs="Open Sans"/>
                <w:noProof/>
              </w:rPr>
              <w:t>Процесс документирования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_Toc59722330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509411D9" w14:textId="6F60D42E" w:rsidR="00BF55BA" w:rsidRDefault="00C63A9B" w:rsidP="00305B34">
          <w:pPr>
            <w:pStyle w:val="40"/>
            <w:jc w:val="both"/>
          </w:pPr>
          <w:r w:rsidRPr="003A6896">
            <w:rPr>
              <w:rStyle w:val="a5"/>
              <w:rFonts w:ascii="Open Sans" w:hAnsi="Open Sans" w:cs="Open Sans"/>
              <w:sz w:val="22"/>
              <w:szCs w:val="22"/>
            </w:rPr>
            <w:fldChar w:fldCharType="end"/>
          </w:r>
        </w:p>
      </w:sdtContent>
    </w:sdt>
    <w:p w14:paraId="5B7D8407" w14:textId="77777777" w:rsidR="00BF55BA" w:rsidRDefault="00C63A9B" w:rsidP="00305B34">
      <w:pPr>
        <w:jc w:val="both"/>
        <w:rPr>
          <w:rFonts w:ascii="Calibri" w:hAnsi="Calibri"/>
        </w:rPr>
      </w:pPr>
      <w:r>
        <w:br w:type="page"/>
      </w:r>
    </w:p>
    <w:p w14:paraId="793EE458" w14:textId="2A56DF27" w:rsidR="0008706A" w:rsidRPr="00BC791F" w:rsidRDefault="00C63A9B" w:rsidP="0000642D">
      <w:pPr>
        <w:pStyle w:val="1"/>
        <w:numPr>
          <w:ilvl w:val="0"/>
          <w:numId w:val="2"/>
        </w:numPr>
        <w:jc w:val="both"/>
        <w:rPr>
          <w:rFonts w:ascii="Open Sans" w:hAnsi="Open Sans" w:cs="Open Sans"/>
        </w:rPr>
      </w:pPr>
      <w:bookmarkStart w:id="0" w:name="_Toc59722319"/>
      <w:r w:rsidRPr="00BC791F">
        <w:rPr>
          <w:rFonts w:ascii="Open Sans" w:hAnsi="Open Sans" w:cs="Open Sans"/>
        </w:rPr>
        <w:lastRenderedPageBreak/>
        <w:t xml:space="preserve">1. </w:t>
      </w:r>
      <w:r w:rsidR="007475ED">
        <w:rPr>
          <w:rFonts w:ascii="Open Sans" w:hAnsi="Open Sans" w:cs="Open Sans"/>
        </w:rPr>
        <w:t>Описание жизненного цикла продукта и его обновления</w:t>
      </w:r>
      <w:bookmarkEnd w:id="0"/>
      <w:r w:rsidRPr="00BC791F">
        <w:rPr>
          <w:rFonts w:ascii="Open Sans" w:hAnsi="Open Sans" w:cs="Open Sans"/>
        </w:rPr>
        <w:t xml:space="preserve"> </w:t>
      </w:r>
    </w:p>
    <w:p w14:paraId="479EDD95" w14:textId="7D79CCF0" w:rsidR="007475ED" w:rsidRPr="007475ED" w:rsidRDefault="007475ED" w:rsidP="007475ED">
      <w:pPr>
        <w:pStyle w:val="a1"/>
        <w:spacing w:line="240" w:lineRule="auto"/>
        <w:jc w:val="both"/>
        <w:rPr>
          <w:rFonts w:ascii="Open Sans" w:hAnsi="Open Sans" w:cs="Open Sans"/>
          <w:sz w:val="22"/>
          <w:szCs w:val="22"/>
        </w:rPr>
      </w:pPr>
      <w:bookmarkStart w:id="1" w:name="_Toc32244649"/>
      <w:bookmarkStart w:id="2" w:name="_Toc46303142"/>
      <w:bookmarkStart w:id="3" w:name="_Toc46303247"/>
      <w:r w:rsidRPr="007475ED">
        <w:rPr>
          <w:rFonts w:ascii="Open Sans" w:hAnsi="Open Sans" w:cs="Open Sans"/>
          <w:sz w:val="22"/>
          <w:szCs w:val="22"/>
        </w:rPr>
        <w:t>Модел</w:t>
      </w:r>
      <w:r>
        <w:rPr>
          <w:rFonts w:ascii="Open Sans" w:hAnsi="Open Sans" w:cs="Open Sans"/>
          <w:sz w:val="22"/>
          <w:szCs w:val="22"/>
        </w:rPr>
        <w:t>ь</w:t>
      </w:r>
      <w:r w:rsidRPr="007475ED">
        <w:rPr>
          <w:rFonts w:ascii="Open Sans" w:hAnsi="Open Sans" w:cs="Open Sans"/>
          <w:sz w:val="22"/>
          <w:szCs w:val="22"/>
        </w:rPr>
        <w:t xml:space="preserve"> жизненного цикла включает в себя комплекс нормативных и методических документов, регламентирующих процессы создания программного продукта, с ориентацией на Российские и международные стандарты.</w:t>
      </w:r>
    </w:p>
    <w:p w14:paraId="34A76EF4" w14:textId="77777777" w:rsidR="007475ED" w:rsidRPr="007475ED" w:rsidRDefault="007475ED" w:rsidP="0000642D">
      <w:pPr>
        <w:pStyle w:val="a1"/>
        <w:numPr>
          <w:ilvl w:val="0"/>
          <w:numId w:val="4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>Международный стандарт ISO/IEC 12207: 1995 «</w:t>
      </w:r>
      <w:proofErr w:type="spellStart"/>
      <w:r w:rsidRPr="007475ED">
        <w:rPr>
          <w:rFonts w:ascii="Open Sans" w:hAnsi="Open Sans" w:cs="Open Sans"/>
          <w:sz w:val="22"/>
          <w:szCs w:val="22"/>
        </w:rPr>
        <w:t>Information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Technology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— </w:t>
      </w:r>
      <w:proofErr w:type="spellStart"/>
      <w:r w:rsidRPr="007475ED">
        <w:rPr>
          <w:rFonts w:ascii="Open Sans" w:hAnsi="Open Sans" w:cs="Open Sans"/>
          <w:sz w:val="22"/>
          <w:szCs w:val="22"/>
        </w:rPr>
        <w:t>Software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Life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Cycle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Processes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» (ISO — </w:t>
      </w:r>
      <w:proofErr w:type="spellStart"/>
      <w:r w:rsidRPr="007475ED">
        <w:rPr>
          <w:rFonts w:ascii="Open Sans" w:hAnsi="Open Sans" w:cs="Open Sans"/>
          <w:sz w:val="22"/>
          <w:szCs w:val="22"/>
        </w:rPr>
        <w:t>International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Organization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for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Standardization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— Международная организация по стандартизации; IEC — </w:t>
      </w:r>
      <w:proofErr w:type="spellStart"/>
      <w:r w:rsidRPr="007475ED">
        <w:rPr>
          <w:rFonts w:ascii="Open Sans" w:hAnsi="Open Sans" w:cs="Open Sans"/>
          <w:sz w:val="22"/>
          <w:szCs w:val="22"/>
        </w:rPr>
        <w:t>International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Electrotechnical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Commission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— Международная комиссия по электротехнике; название стандарта «Информационные технологии — Процессы жизненного цикла программ»).</w:t>
      </w:r>
    </w:p>
    <w:p w14:paraId="1658479B" w14:textId="57D86F2C" w:rsidR="007475ED" w:rsidRDefault="007475ED" w:rsidP="0000642D">
      <w:pPr>
        <w:pStyle w:val="a1"/>
        <w:numPr>
          <w:ilvl w:val="0"/>
          <w:numId w:val="4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 xml:space="preserve">ГОСТ 19.102-77 </w:t>
      </w:r>
      <w:r>
        <w:rPr>
          <w:rFonts w:ascii="Open Sans" w:hAnsi="Open Sans" w:cs="Open Sans"/>
          <w:sz w:val="22"/>
          <w:szCs w:val="22"/>
        </w:rPr>
        <w:t>–</w:t>
      </w:r>
      <w:r w:rsidRPr="007475ED">
        <w:rPr>
          <w:rFonts w:ascii="Open Sans" w:hAnsi="Open Sans" w:cs="Open Sans"/>
          <w:sz w:val="22"/>
          <w:szCs w:val="22"/>
        </w:rPr>
        <w:t xml:space="preserve"> Единая система программной документации - стадии разработки (Unified system for program documentation. </w:t>
      </w:r>
      <w:proofErr w:type="spellStart"/>
      <w:r w:rsidRPr="007475ED">
        <w:rPr>
          <w:rFonts w:ascii="Open Sans" w:hAnsi="Open Sans" w:cs="Open Sans"/>
          <w:sz w:val="22"/>
          <w:szCs w:val="22"/>
        </w:rPr>
        <w:t>Development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stages</w:t>
      </w:r>
      <w:proofErr w:type="spellEnd"/>
      <w:r w:rsidRPr="007475ED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>.</w:t>
      </w:r>
    </w:p>
    <w:p w14:paraId="252DCE14" w14:textId="469EAC65" w:rsidR="007475ED" w:rsidRPr="007475ED" w:rsidRDefault="007475ED" w:rsidP="007475ED">
      <w:pPr>
        <w:pStyle w:val="a1"/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Основные циклы развития программного продукта </w:t>
      </w:r>
      <w:r>
        <w:rPr>
          <w:rFonts w:ascii="Open Sans" w:hAnsi="Open Sans" w:cs="Open Sans"/>
          <w:sz w:val="22"/>
          <w:szCs w:val="22"/>
          <w:lang w:val="en-US"/>
        </w:rPr>
        <w:t>Amirig</w:t>
      </w:r>
      <w:r w:rsidRPr="007475ED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в целом и его </w:t>
      </w:r>
      <w:r w:rsidR="0031028A">
        <w:rPr>
          <w:rFonts w:ascii="Open Sans" w:hAnsi="Open Sans" w:cs="Open Sans"/>
          <w:sz w:val="22"/>
          <w:szCs w:val="22"/>
        </w:rPr>
        <w:t xml:space="preserve">отдельных </w:t>
      </w:r>
      <w:r>
        <w:rPr>
          <w:rFonts w:ascii="Open Sans" w:hAnsi="Open Sans" w:cs="Open Sans"/>
          <w:sz w:val="22"/>
          <w:szCs w:val="22"/>
        </w:rPr>
        <w:t>модулей в частности можно представить в следующем виде (в хронологическом порядке):</w:t>
      </w:r>
    </w:p>
    <w:p w14:paraId="07457AB1" w14:textId="2549BBD2" w:rsidR="00D7665F" w:rsidRDefault="007475ED" w:rsidP="00A37943">
      <w:pPr>
        <w:pStyle w:val="1"/>
        <w:rPr>
          <w:rFonts w:ascii="Open Sans" w:hAnsi="Open Sans" w:cs="Open Sans"/>
          <w:sz w:val="26"/>
          <w:szCs w:val="26"/>
        </w:rPr>
      </w:pPr>
      <w:bookmarkStart w:id="4" w:name="_Toc59722320"/>
      <w:bookmarkEnd w:id="1"/>
      <w:bookmarkEnd w:id="2"/>
      <w:bookmarkEnd w:id="3"/>
      <w:r>
        <w:rPr>
          <w:rFonts w:ascii="Open Sans" w:hAnsi="Open Sans" w:cs="Open Sans"/>
          <w:sz w:val="26"/>
          <w:szCs w:val="26"/>
        </w:rPr>
        <w:t>Техническое задание</w:t>
      </w:r>
      <w:bookmarkEnd w:id="4"/>
    </w:p>
    <w:p w14:paraId="7C32D4F1" w14:textId="7D35538F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остановка задачи</w:t>
      </w:r>
    </w:p>
    <w:p w14:paraId="4520167A" w14:textId="2BE5B829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В</w:t>
      </w:r>
      <w:r w:rsidR="007475ED" w:rsidRPr="007475ED">
        <w:rPr>
          <w:rFonts w:ascii="Open Sans" w:hAnsi="Open Sans" w:cs="Open Sans"/>
          <w:sz w:val="22"/>
          <w:szCs w:val="22"/>
        </w:rPr>
        <w:t>ыбор критериев эффективности</w:t>
      </w:r>
    </w:p>
    <w:p w14:paraId="7B0B1E5C" w14:textId="1B466F7C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роведение предварительных научно-исследовательских работ (НИР)</w:t>
      </w:r>
    </w:p>
    <w:p w14:paraId="749899AB" w14:textId="5493BF2E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Р</w:t>
      </w:r>
      <w:r w:rsidR="007475ED" w:rsidRPr="007475ED">
        <w:rPr>
          <w:rFonts w:ascii="Open Sans" w:hAnsi="Open Sans" w:cs="Open Sans"/>
          <w:sz w:val="22"/>
          <w:szCs w:val="22"/>
        </w:rPr>
        <w:t xml:space="preserve">азработка </w:t>
      </w:r>
      <w:r w:rsidR="007475ED">
        <w:rPr>
          <w:rFonts w:ascii="Open Sans" w:hAnsi="Open Sans" w:cs="Open Sans"/>
          <w:sz w:val="22"/>
          <w:szCs w:val="22"/>
        </w:rPr>
        <w:t>технических требований и как результат – технического задания</w:t>
      </w:r>
    </w:p>
    <w:p w14:paraId="1D4C24D7" w14:textId="77777777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5" w:name="_Toc59722321"/>
      <w:r w:rsidRPr="007475ED">
        <w:rPr>
          <w:rFonts w:ascii="Open Sans" w:hAnsi="Open Sans" w:cs="Open Sans"/>
          <w:sz w:val="26"/>
          <w:szCs w:val="26"/>
        </w:rPr>
        <w:t>Эскизный проект</w:t>
      </w:r>
      <w:bookmarkEnd w:id="5"/>
    </w:p>
    <w:p w14:paraId="0D2E1F5B" w14:textId="5D6BE58C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="007475ED" w:rsidRPr="007475ED">
        <w:rPr>
          <w:rFonts w:ascii="Open Sans" w:hAnsi="Open Sans" w:cs="Open Sans"/>
          <w:sz w:val="22"/>
          <w:szCs w:val="22"/>
        </w:rPr>
        <w:t>тражение структуры входных и выходных данных</w:t>
      </w:r>
    </w:p>
    <w:p w14:paraId="6A085D96" w14:textId="5AF61B93" w:rsidR="00E602DC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У</w:t>
      </w:r>
      <w:r w:rsidR="007475ED" w:rsidRPr="007475ED">
        <w:rPr>
          <w:rFonts w:ascii="Open Sans" w:hAnsi="Open Sans" w:cs="Open Sans"/>
          <w:sz w:val="22"/>
          <w:szCs w:val="22"/>
        </w:rPr>
        <w:t>точнение методов решения</w:t>
      </w:r>
    </w:p>
    <w:p w14:paraId="3D7591F8" w14:textId="67FB790E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Выработка </w:t>
      </w:r>
      <w:r w:rsidR="007475ED" w:rsidRPr="007475ED">
        <w:rPr>
          <w:rFonts w:ascii="Open Sans" w:hAnsi="Open Sans" w:cs="Open Sans"/>
          <w:sz w:val="22"/>
          <w:szCs w:val="22"/>
        </w:rPr>
        <w:t>общ</w:t>
      </w:r>
      <w:r>
        <w:rPr>
          <w:rFonts w:ascii="Open Sans" w:hAnsi="Open Sans" w:cs="Open Sans"/>
          <w:sz w:val="22"/>
          <w:szCs w:val="22"/>
        </w:rPr>
        <w:t>его</w:t>
      </w:r>
      <w:r w:rsidR="007475ED" w:rsidRPr="007475ED">
        <w:rPr>
          <w:rFonts w:ascii="Open Sans" w:hAnsi="Open Sans" w:cs="Open Sans"/>
          <w:sz w:val="22"/>
          <w:szCs w:val="22"/>
        </w:rPr>
        <w:t xml:space="preserve"> алгоритм</w:t>
      </w:r>
      <w:r>
        <w:rPr>
          <w:rFonts w:ascii="Open Sans" w:hAnsi="Open Sans" w:cs="Open Sans"/>
          <w:sz w:val="22"/>
          <w:szCs w:val="22"/>
        </w:rPr>
        <w:t>а</w:t>
      </w:r>
    </w:p>
    <w:p w14:paraId="626D9B80" w14:textId="3BB16950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Р</w:t>
      </w:r>
      <w:r w:rsidR="007475ED" w:rsidRPr="007475ED">
        <w:rPr>
          <w:rFonts w:ascii="Open Sans" w:hAnsi="Open Sans" w:cs="Open Sans"/>
          <w:sz w:val="22"/>
          <w:szCs w:val="22"/>
        </w:rPr>
        <w:t>азработка документации эскизного проекта</w:t>
      </w:r>
    </w:p>
    <w:p w14:paraId="21F3777C" w14:textId="77777777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6" w:name="_Toc59722322"/>
      <w:r w:rsidRPr="007475ED">
        <w:rPr>
          <w:rFonts w:ascii="Open Sans" w:hAnsi="Open Sans" w:cs="Open Sans"/>
          <w:sz w:val="26"/>
          <w:szCs w:val="26"/>
        </w:rPr>
        <w:t>Технический проект</w:t>
      </w:r>
      <w:bookmarkEnd w:id="6"/>
    </w:p>
    <w:p w14:paraId="143B9ECD" w14:textId="4F150944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У</w:t>
      </w:r>
      <w:r w:rsidR="007475ED" w:rsidRPr="007475ED">
        <w:rPr>
          <w:rFonts w:ascii="Open Sans" w:hAnsi="Open Sans" w:cs="Open Sans"/>
          <w:sz w:val="22"/>
          <w:szCs w:val="22"/>
        </w:rPr>
        <w:t>точнение структуры входных и выходных данных</w:t>
      </w:r>
    </w:p>
    <w:p w14:paraId="4E47CE47" w14:textId="3059D823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Р</w:t>
      </w:r>
      <w:r w:rsidR="007475ED" w:rsidRPr="007475ED">
        <w:rPr>
          <w:rFonts w:ascii="Open Sans" w:hAnsi="Open Sans" w:cs="Open Sans"/>
          <w:sz w:val="22"/>
          <w:szCs w:val="22"/>
        </w:rPr>
        <w:t>азработка алгоритмов</w:t>
      </w:r>
    </w:p>
    <w:p w14:paraId="33C14F4A" w14:textId="12EB6D66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Ф</w:t>
      </w:r>
      <w:r w:rsidR="007475ED" w:rsidRPr="007475ED">
        <w:rPr>
          <w:rFonts w:ascii="Open Sans" w:hAnsi="Open Sans" w:cs="Open Sans"/>
          <w:sz w:val="22"/>
          <w:szCs w:val="22"/>
        </w:rPr>
        <w:t>ормы данных</w:t>
      </w:r>
    </w:p>
    <w:p w14:paraId="1A0B8707" w14:textId="1B780EE4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С</w:t>
      </w:r>
      <w:r w:rsidR="007475ED" w:rsidRPr="007475ED">
        <w:rPr>
          <w:rFonts w:ascii="Open Sans" w:hAnsi="Open Sans" w:cs="Open Sans"/>
          <w:sz w:val="22"/>
          <w:szCs w:val="22"/>
        </w:rPr>
        <w:t>емантика и синтаксис языка</w:t>
      </w:r>
    </w:p>
    <w:p w14:paraId="4747D369" w14:textId="179A8FC4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С</w:t>
      </w:r>
      <w:r w:rsidR="007475ED" w:rsidRPr="007475ED">
        <w:rPr>
          <w:rFonts w:ascii="Open Sans" w:hAnsi="Open Sans" w:cs="Open Sans"/>
          <w:sz w:val="22"/>
          <w:szCs w:val="22"/>
        </w:rPr>
        <w:t>труктура программы</w:t>
      </w:r>
    </w:p>
    <w:p w14:paraId="29864201" w14:textId="0FF9D401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К</w:t>
      </w:r>
      <w:r w:rsidR="007475ED" w:rsidRPr="007475ED">
        <w:rPr>
          <w:rFonts w:ascii="Open Sans" w:hAnsi="Open Sans" w:cs="Open Sans"/>
          <w:sz w:val="22"/>
          <w:szCs w:val="22"/>
        </w:rPr>
        <w:t>онфигурация технических средств</w:t>
      </w:r>
    </w:p>
    <w:p w14:paraId="1E9EF88E" w14:textId="7ED35D1F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лан работ</w:t>
      </w:r>
    </w:p>
    <w:p w14:paraId="53B23168" w14:textId="77777777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7" w:name="_Toc59722323"/>
      <w:r w:rsidRPr="007475ED">
        <w:rPr>
          <w:rFonts w:ascii="Open Sans" w:hAnsi="Open Sans" w:cs="Open Sans"/>
          <w:sz w:val="26"/>
          <w:szCs w:val="26"/>
        </w:rPr>
        <w:t>Рабочий проект</w:t>
      </w:r>
      <w:bookmarkEnd w:id="7"/>
    </w:p>
    <w:p w14:paraId="761E4A1B" w14:textId="0F413866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рограммирование и отладка</w:t>
      </w:r>
    </w:p>
    <w:p w14:paraId="030DDA29" w14:textId="03ED5AD5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Р</w:t>
      </w:r>
      <w:r w:rsidR="007475ED" w:rsidRPr="007475ED">
        <w:rPr>
          <w:rFonts w:ascii="Open Sans" w:hAnsi="Open Sans" w:cs="Open Sans"/>
          <w:sz w:val="22"/>
          <w:szCs w:val="22"/>
        </w:rPr>
        <w:t>азработка документов</w:t>
      </w:r>
    </w:p>
    <w:p w14:paraId="4576FD2F" w14:textId="113D0C61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одготовка и проведение испытаний</w:t>
      </w:r>
    </w:p>
    <w:p w14:paraId="00DBC6F4" w14:textId="0F7182A1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К</w:t>
      </w:r>
      <w:r w:rsidR="007475ED" w:rsidRPr="007475ED">
        <w:rPr>
          <w:rFonts w:ascii="Open Sans" w:hAnsi="Open Sans" w:cs="Open Sans"/>
          <w:sz w:val="22"/>
          <w:szCs w:val="22"/>
        </w:rPr>
        <w:t>орректировка программы и документов по итогам испытаний</w:t>
      </w:r>
    </w:p>
    <w:p w14:paraId="0A6C1EB7" w14:textId="77777777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8" w:name="_Toc59722324"/>
      <w:r w:rsidRPr="007475ED">
        <w:rPr>
          <w:rFonts w:ascii="Open Sans" w:hAnsi="Open Sans" w:cs="Open Sans"/>
          <w:sz w:val="26"/>
          <w:szCs w:val="26"/>
        </w:rPr>
        <w:t>Внедрение</w:t>
      </w:r>
      <w:bookmarkEnd w:id="8"/>
    </w:p>
    <w:p w14:paraId="70E2FC10" w14:textId="3A73D64A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ередача программы и документов для сопровождения</w:t>
      </w:r>
    </w:p>
    <w:p w14:paraId="4EECF63F" w14:textId="1163BACE" w:rsidR="007475ED" w:rsidRPr="007475ED" w:rsidRDefault="00E602DC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="007475ED" w:rsidRPr="007475ED">
        <w:rPr>
          <w:rFonts w:ascii="Open Sans" w:hAnsi="Open Sans" w:cs="Open Sans"/>
          <w:sz w:val="22"/>
          <w:szCs w:val="22"/>
        </w:rPr>
        <w:t>формление акта</w:t>
      </w:r>
    </w:p>
    <w:p w14:paraId="73AFBDDA" w14:textId="77777777" w:rsidR="007475ED" w:rsidRPr="007475ED" w:rsidRDefault="007475ED" w:rsidP="0000642D">
      <w:pPr>
        <w:pStyle w:val="a1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>В соответствии со стандартом ISO/IEC 12207 все процессы жизненного цикла программного продукта разделены на три базовые группы: </w:t>
      </w:r>
    </w:p>
    <w:p w14:paraId="58A7FE14" w14:textId="25D308BD" w:rsidR="007475ED" w:rsidRPr="00E602DC" w:rsidRDefault="007475ED" w:rsidP="0000642D">
      <w:pPr>
        <w:pStyle w:val="a1"/>
        <w:numPr>
          <w:ilvl w:val="0"/>
          <w:numId w:val="6"/>
        </w:numPr>
        <w:spacing w:line="240" w:lineRule="auto"/>
        <w:ind w:left="1077"/>
        <w:jc w:val="both"/>
        <w:rPr>
          <w:rFonts w:ascii="Open Sans" w:hAnsi="Open Sans" w:cs="Open Sans"/>
          <w:sz w:val="22"/>
          <w:szCs w:val="22"/>
        </w:rPr>
      </w:pPr>
      <w:r w:rsidRPr="00E602DC">
        <w:rPr>
          <w:rFonts w:ascii="Open Sans" w:hAnsi="Open Sans" w:cs="Open Sans"/>
          <w:sz w:val="22"/>
          <w:szCs w:val="22"/>
          <w:u w:val="single"/>
        </w:rPr>
        <w:t>основные процессы</w:t>
      </w:r>
      <w:r w:rsidR="00E602DC">
        <w:rPr>
          <w:rFonts w:ascii="Open Sans" w:hAnsi="Open Sans" w:cs="Open Sans"/>
          <w:sz w:val="22"/>
          <w:szCs w:val="22"/>
        </w:rPr>
        <w:t xml:space="preserve"> – </w:t>
      </w:r>
      <w:r w:rsidRPr="00E602DC">
        <w:rPr>
          <w:rFonts w:ascii="Open Sans" w:hAnsi="Open Sans" w:cs="Open Sans"/>
          <w:sz w:val="22"/>
          <w:szCs w:val="22"/>
        </w:rPr>
        <w:t>включают в себя набор определённых действий и связанных с ними задач, которые должны быть выполнены в течение жизненного цикла ПП.</w:t>
      </w:r>
    </w:p>
    <w:p w14:paraId="3FCB306A" w14:textId="77777777" w:rsidR="007475ED" w:rsidRPr="007475ED" w:rsidRDefault="007475ED" w:rsidP="00E602DC">
      <w:pPr>
        <w:pStyle w:val="a1"/>
        <w:spacing w:line="240" w:lineRule="auto"/>
        <w:ind w:left="1077"/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>К основным относятся процессы приобретения, поставки, разработки, эксплуатации и сопровождения.</w:t>
      </w:r>
    </w:p>
    <w:p w14:paraId="710D229A" w14:textId="64DDC947" w:rsidR="007475ED" w:rsidRPr="00E602DC" w:rsidRDefault="007475ED" w:rsidP="0000642D">
      <w:pPr>
        <w:pStyle w:val="a1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 w:rsidRPr="00E602DC">
        <w:rPr>
          <w:rFonts w:ascii="Open Sans" w:hAnsi="Open Sans" w:cs="Open Sans"/>
          <w:sz w:val="22"/>
          <w:szCs w:val="22"/>
          <w:u w:val="single"/>
        </w:rPr>
        <w:t>вспомогательные (поддерживающие) процессы</w:t>
      </w:r>
    </w:p>
    <w:p w14:paraId="1FF574D2" w14:textId="77777777" w:rsidR="007475ED" w:rsidRPr="007475ED" w:rsidRDefault="007475ED" w:rsidP="00E602DC">
      <w:pPr>
        <w:pStyle w:val="a1"/>
        <w:spacing w:line="240" w:lineRule="auto"/>
        <w:ind w:left="1080"/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>Основной целью вспомогательных (поддерживающих) процессов является создание надёжного, полностью удовлетворяющего требованиям заказчика ПП в установленные договором сроки. К вспомогательным относятся процессы документирования, управления конфигурацией, обеспечения качества, верификации, аттестации, совместной оценки, аудита, разрешения проблем.</w:t>
      </w:r>
    </w:p>
    <w:p w14:paraId="268F4DF8" w14:textId="77777777" w:rsidR="007475ED" w:rsidRPr="00E602DC" w:rsidRDefault="007475ED" w:rsidP="0000642D">
      <w:pPr>
        <w:pStyle w:val="a1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 w:rsidRPr="00E602DC">
        <w:rPr>
          <w:rFonts w:ascii="Open Sans" w:hAnsi="Open Sans" w:cs="Open Sans"/>
          <w:sz w:val="22"/>
          <w:szCs w:val="22"/>
          <w:u w:val="single"/>
        </w:rPr>
        <w:t>организационные процессы</w:t>
      </w:r>
    </w:p>
    <w:p w14:paraId="62AEE6FA" w14:textId="77777777" w:rsidR="007475ED" w:rsidRPr="007475ED" w:rsidRDefault="007475ED" w:rsidP="00E602DC">
      <w:pPr>
        <w:pStyle w:val="a1"/>
        <w:spacing w:line="240" w:lineRule="auto"/>
        <w:ind w:left="1080"/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>Основной целью организационных процессов является организация процесса разработки надёжного, полностью удовлетворяющего требованиям заказчика ПП в установленные договором сроки и управление этим процессом. К организационным относятся процессы управления, создания инфраструктуры, усовершенствования, обучения.</w:t>
      </w:r>
    </w:p>
    <w:p w14:paraId="6ADFF463" w14:textId="6495C72E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9" w:name="_Toc59722325"/>
      <w:r w:rsidRPr="007475ED">
        <w:rPr>
          <w:rFonts w:ascii="Open Sans" w:hAnsi="Open Sans" w:cs="Open Sans"/>
          <w:sz w:val="26"/>
          <w:szCs w:val="26"/>
        </w:rPr>
        <w:t>Процесс приобретения</w:t>
      </w:r>
      <w:bookmarkEnd w:id="9"/>
    </w:p>
    <w:p w14:paraId="2CAF6590" w14:textId="41925099" w:rsidR="007475ED" w:rsidRPr="007475ED" w:rsidRDefault="007475ED" w:rsidP="007475ED">
      <w:pPr>
        <w:pStyle w:val="a1"/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Pr="007475ED">
        <w:rPr>
          <w:rFonts w:ascii="Open Sans" w:hAnsi="Open Sans" w:cs="Open Sans"/>
          <w:sz w:val="22"/>
          <w:szCs w:val="22"/>
        </w:rPr>
        <w:t xml:space="preserve">хватывает действия заказчика по приобретению </w:t>
      </w:r>
      <w:r w:rsidR="00E602DC">
        <w:rPr>
          <w:rFonts w:ascii="Open Sans" w:hAnsi="Open Sans" w:cs="Open Sans"/>
          <w:sz w:val="22"/>
          <w:szCs w:val="22"/>
        </w:rPr>
        <w:t>программного продукта</w:t>
      </w:r>
      <w:r w:rsidRPr="007475ED">
        <w:rPr>
          <w:rFonts w:ascii="Open Sans" w:hAnsi="Open Sans" w:cs="Open Sans"/>
          <w:sz w:val="22"/>
          <w:szCs w:val="22"/>
        </w:rPr>
        <w:t>. К этим действиям относятся:</w:t>
      </w:r>
    </w:p>
    <w:p w14:paraId="5FD818DB" w14:textId="13898869" w:rsidR="007475ED" w:rsidRPr="007475ED" w:rsidRDefault="00E602DC" w:rsidP="0000642D">
      <w:pPr>
        <w:pStyle w:val="a1"/>
        <w:numPr>
          <w:ilvl w:val="0"/>
          <w:numId w:val="7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И</w:t>
      </w:r>
      <w:r w:rsidR="007475ED" w:rsidRPr="007475ED">
        <w:rPr>
          <w:rFonts w:ascii="Open Sans" w:hAnsi="Open Sans" w:cs="Open Sans"/>
          <w:sz w:val="22"/>
          <w:szCs w:val="22"/>
        </w:rPr>
        <w:t>нициирование приобретения</w:t>
      </w:r>
    </w:p>
    <w:p w14:paraId="003E77B5" w14:textId="08BAD961" w:rsidR="007475ED" w:rsidRPr="007475ED" w:rsidRDefault="00E602DC" w:rsidP="0000642D">
      <w:pPr>
        <w:pStyle w:val="a1"/>
        <w:numPr>
          <w:ilvl w:val="0"/>
          <w:numId w:val="7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одготовка заявочных предложений</w:t>
      </w:r>
    </w:p>
    <w:p w14:paraId="77830EAD" w14:textId="360346F1" w:rsidR="007475ED" w:rsidRPr="007475ED" w:rsidRDefault="00E602DC" w:rsidP="0000642D">
      <w:pPr>
        <w:pStyle w:val="a1"/>
        <w:numPr>
          <w:ilvl w:val="0"/>
          <w:numId w:val="7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одготовка и корректировка договора</w:t>
      </w:r>
    </w:p>
    <w:p w14:paraId="79D6FE54" w14:textId="4D4B5BF4" w:rsidR="007475ED" w:rsidRPr="007475ED" w:rsidRDefault="00E602DC" w:rsidP="0000642D">
      <w:pPr>
        <w:pStyle w:val="a1"/>
        <w:numPr>
          <w:ilvl w:val="0"/>
          <w:numId w:val="7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Н</w:t>
      </w:r>
      <w:r w:rsidR="007475ED" w:rsidRPr="007475ED">
        <w:rPr>
          <w:rFonts w:ascii="Open Sans" w:hAnsi="Open Sans" w:cs="Open Sans"/>
          <w:sz w:val="22"/>
          <w:szCs w:val="22"/>
        </w:rPr>
        <w:t>адзор за деятельностью поставщика</w:t>
      </w:r>
    </w:p>
    <w:p w14:paraId="47E7D1EE" w14:textId="0764E9AA" w:rsidR="007475ED" w:rsidRPr="007475ED" w:rsidRDefault="00E602DC" w:rsidP="0000642D">
      <w:pPr>
        <w:pStyle w:val="a1"/>
        <w:numPr>
          <w:ilvl w:val="0"/>
          <w:numId w:val="7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риёмка и завершение работ</w:t>
      </w:r>
    </w:p>
    <w:p w14:paraId="236D6337" w14:textId="7956E42E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10" w:name="_Toc59722326"/>
      <w:r w:rsidRPr="007475ED">
        <w:rPr>
          <w:rFonts w:ascii="Open Sans" w:hAnsi="Open Sans" w:cs="Open Sans"/>
          <w:sz w:val="26"/>
          <w:szCs w:val="26"/>
        </w:rPr>
        <w:t>Процесс поставки</w:t>
      </w:r>
      <w:bookmarkEnd w:id="10"/>
    </w:p>
    <w:p w14:paraId="368400F5" w14:textId="290A227B" w:rsidR="007475ED" w:rsidRPr="007475ED" w:rsidRDefault="007475ED" w:rsidP="007475ED">
      <w:pPr>
        <w:pStyle w:val="a1"/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Pr="007475ED">
        <w:rPr>
          <w:rFonts w:ascii="Open Sans" w:hAnsi="Open Sans" w:cs="Open Sans"/>
          <w:sz w:val="22"/>
          <w:szCs w:val="22"/>
        </w:rPr>
        <w:t xml:space="preserve">хватывает действия и задачи поставщика при снабжении заказчика </w:t>
      </w:r>
      <w:r w:rsidR="00E602DC">
        <w:rPr>
          <w:rFonts w:ascii="Open Sans" w:hAnsi="Open Sans" w:cs="Open Sans"/>
          <w:sz w:val="22"/>
          <w:szCs w:val="22"/>
        </w:rPr>
        <w:t>программным продуктом</w:t>
      </w:r>
      <w:r w:rsidRPr="007475ED">
        <w:rPr>
          <w:rFonts w:ascii="Open Sans" w:hAnsi="Open Sans" w:cs="Open Sans"/>
          <w:sz w:val="22"/>
          <w:szCs w:val="22"/>
        </w:rPr>
        <w:t xml:space="preserve"> или услугой. К этим действиям относятся:</w:t>
      </w:r>
    </w:p>
    <w:p w14:paraId="012597E4" w14:textId="4890A9E0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И</w:t>
      </w:r>
      <w:r w:rsidR="007475ED" w:rsidRPr="007475ED">
        <w:rPr>
          <w:rFonts w:ascii="Open Sans" w:hAnsi="Open Sans" w:cs="Open Sans"/>
          <w:sz w:val="22"/>
          <w:szCs w:val="22"/>
        </w:rPr>
        <w:t>нициирование поставки</w:t>
      </w:r>
    </w:p>
    <w:p w14:paraId="1A40B3FD" w14:textId="48C67C8C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одготовка ответа на заявочные предложения</w:t>
      </w:r>
    </w:p>
    <w:p w14:paraId="3F45A031" w14:textId="51CC2452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одготовка договора</w:t>
      </w:r>
    </w:p>
    <w:p w14:paraId="6D1F4E61" w14:textId="1F9A2FEA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ланирование</w:t>
      </w:r>
    </w:p>
    <w:p w14:paraId="650EC7D6" w14:textId="792CDA7A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В</w:t>
      </w:r>
      <w:r w:rsidR="007475ED" w:rsidRPr="007475ED">
        <w:rPr>
          <w:rFonts w:ascii="Open Sans" w:hAnsi="Open Sans" w:cs="Open Sans"/>
          <w:sz w:val="22"/>
          <w:szCs w:val="22"/>
        </w:rPr>
        <w:t>ыполнение и контроль</w:t>
      </w:r>
    </w:p>
    <w:p w14:paraId="03154C77" w14:textId="01A4D504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роверка и оценка</w:t>
      </w:r>
    </w:p>
    <w:p w14:paraId="63231E09" w14:textId="2B8C98E0" w:rsidR="007475ED" w:rsidRPr="007475ED" w:rsidRDefault="00E602DC" w:rsidP="0000642D">
      <w:pPr>
        <w:pStyle w:val="a1"/>
        <w:numPr>
          <w:ilvl w:val="0"/>
          <w:numId w:val="8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оставка и завершение работ</w:t>
      </w:r>
    </w:p>
    <w:p w14:paraId="554430F0" w14:textId="7DEDC461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11" w:name="_Toc59722327"/>
      <w:r w:rsidRPr="007475ED">
        <w:rPr>
          <w:rFonts w:ascii="Open Sans" w:hAnsi="Open Sans" w:cs="Open Sans"/>
          <w:sz w:val="26"/>
          <w:szCs w:val="26"/>
        </w:rPr>
        <w:t>Процесс разработки</w:t>
      </w:r>
      <w:bookmarkEnd w:id="11"/>
      <w:r w:rsidRPr="007475ED">
        <w:rPr>
          <w:rFonts w:ascii="Open Sans" w:hAnsi="Open Sans" w:cs="Open Sans"/>
          <w:sz w:val="26"/>
          <w:szCs w:val="26"/>
        </w:rPr>
        <w:t xml:space="preserve"> </w:t>
      </w:r>
    </w:p>
    <w:p w14:paraId="341646B9" w14:textId="5151E8FE" w:rsidR="007475ED" w:rsidRPr="007475ED" w:rsidRDefault="007475ED" w:rsidP="007475ED">
      <w:pPr>
        <w:pStyle w:val="a1"/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Pr="007475ED">
        <w:rPr>
          <w:rFonts w:ascii="Open Sans" w:hAnsi="Open Sans" w:cs="Open Sans"/>
          <w:sz w:val="22"/>
          <w:szCs w:val="22"/>
        </w:rPr>
        <w:t>хватывает действия и задачи разработчика и предусматривает следующие основные направления работ:</w:t>
      </w:r>
    </w:p>
    <w:p w14:paraId="55A3F163" w14:textId="4E9FCFE9" w:rsidR="007475ED" w:rsidRPr="007475ED" w:rsidRDefault="00E602DC" w:rsidP="0000642D">
      <w:pPr>
        <w:pStyle w:val="a1"/>
        <w:numPr>
          <w:ilvl w:val="0"/>
          <w:numId w:val="9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С</w:t>
      </w:r>
      <w:r w:rsidR="007475ED" w:rsidRPr="007475ED">
        <w:rPr>
          <w:rFonts w:ascii="Open Sans" w:hAnsi="Open Sans" w:cs="Open Sans"/>
          <w:sz w:val="22"/>
          <w:szCs w:val="22"/>
        </w:rPr>
        <w:t>оздание ПП и его компонентов в соответствии с заданными требованиями, включая оформление проектной и эксплуатационной документации</w:t>
      </w:r>
    </w:p>
    <w:p w14:paraId="0D703610" w14:textId="63F7F948" w:rsidR="007475ED" w:rsidRPr="007475ED" w:rsidRDefault="00E602DC" w:rsidP="0000642D">
      <w:pPr>
        <w:pStyle w:val="a1"/>
        <w:numPr>
          <w:ilvl w:val="0"/>
          <w:numId w:val="9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одготовку материалов, необходимых для проверки работоспособности и качества ПП</w:t>
      </w:r>
    </w:p>
    <w:p w14:paraId="24D6C826" w14:textId="77854472" w:rsidR="007475ED" w:rsidRPr="007475ED" w:rsidRDefault="00E602DC" w:rsidP="0000642D">
      <w:pPr>
        <w:pStyle w:val="a1"/>
        <w:numPr>
          <w:ilvl w:val="0"/>
          <w:numId w:val="9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одготовку материалов, необходимых для организации обучения персонала, и т.д.</w:t>
      </w:r>
    </w:p>
    <w:p w14:paraId="5EC92674" w14:textId="1DB975E4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12" w:name="_Toc59722328"/>
      <w:r w:rsidRPr="007475ED">
        <w:rPr>
          <w:rFonts w:ascii="Open Sans" w:hAnsi="Open Sans" w:cs="Open Sans"/>
          <w:sz w:val="26"/>
          <w:szCs w:val="26"/>
        </w:rPr>
        <w:t>Процесс эксплуатации</w:t>
      </w:r>
      <w:bookmarkEnd w:id="12"/>
    </w:p>
    <w:p w14:paraId="65D5295F" w14:textId="2DA52FCD" w:rsidR="007475ED" w:rsidRPr="007475ED" w:rsidRDefault="007475ED" w:rsidP="007475ED">
      <w:pPr>
        <w:pStyle w:val="a1"/>
        <w:spacing w:line="24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Pr="007475ED">
        <w:rPr>
          <w:rFonts w:ascii="Open Sans" w:hAnsi="Open Sans" w:cs="Open Sans"/>
          <w:sz w:val="22"/>
          <w:szCs w:val="22"/>
        </w:rPr>
        <w:t xml:space="preserve">хватывает действия и задачи оператора — организации, занимающейся эксплуатацией разработанного </w:t>
      </w:r>
      <w:r w:rsidR="00E602DC">
        <w:rPr>
          <w:rFonts w:ascii="Open Sans" w:hAnsi="Open Sans" w:cs="Open Sans"/>
          <w:sz w:val="22"/>
          <w:szCs w:val="22"/>
        </w:rPr>
        <w:t>программного продукта</w:t>
      </w:r>
      <w:r w:rsidRPr="007475ED">
        <w:rPr>
          <w:rFonts w:ascii="Open Sans" w:hAnsi="Open Sans" w:cs="Open Sans"/>
          <w:sz w:val="22"/>
          <w:szCs w:val="22"/>
        </w:rPr>
        <w:t xml:space="preserve"> или системы. К этим действиям относятся:</w:t>
      </w:r>
    </w:p>
    <w:p w14:paraId="3DA11DAB" w14:textId="757E5631" w:rsidR="007475ED" w:rsidRPr="007475ED" w:rsidRDefault="00E602DC" w:rsidP="0000642D">
      <w:pPr>
        <w:pStyle w:val="a1"/>
        <w:numPr>
          <w:ilvl w:val="0"/>
          <w:numId w:val="10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одготовительная работа</w:t>
      </w:r>
    </w:p>
    <w:p w14:paraId="68FC0222" w14:textId="0ABD7962" w:rsidR="007475ED" w:rsidRPr="007475ED" w:rsidRDefault="00E602DC" w:rsidP="0000642D">
      <w:pPr>
        <w:pStyle w:val="a1"/>
        <w:numPr>
          <w:ilvl w:val="0"/>
          <w:numId w:val="10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Эк</w:t>
      </w:r>
      <w:r w:rsidR="007475ED" w:rsidRPr="007475ED">
        <w:rPr>
          <w:rFonts w:ascii="Open Sans" w:hAnsi="Open Sans" w:cs="Open Sans"/>
          <w:sz w:val="22"/>
          <w:szCs w:val="22"/>
        </w:rPr>
        <w:t>сплуатационное тестирование</w:t>
      </w:r>
    </w:p>
    <w:p w14:paraId="26EACA77" w14:textId="21E66784" w:rsidR="007475ED" w:rsidRPr="007475ED" w:rsidRDefault="00E602DC" w:rsidP="0000642D">
      <w:pPr>
        <w:pStyle w:val="a1"/>
        <w:numPr>
          <w:ilvl w:val="0"/>
          <w:numId w:val="10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Э</w:t>
      </w:r>
      <w:r w:rsidR="007475ED" w:rsidRPr="007475ED">
        <w:rPr>
          <w:rFonts w:ascii="Open Sans" w:hAnsi="Open Sans" w:cs="Open Sans"/>
          <w:sz w:val="22"/>
          <w:szCs w:val="22"/>
        </w:rPr>
        <w:t>ксплуатация системы</w:t>
      </w:r>
    </w:p>
    <w:p w14:paraId="1865F13A" w14:textId="1F1DEE4C" w:rsidR="007475ED" w:rsidRPr="007475ED" w:rsidRDefault="00E602DC" w:rsidP="0000642D">
      <w:pPr>
        <w:pStyle w:val="a1"/>
        <w:numPr>
          <w:ilvl w:val="0"/>
          <w:numId w:val="10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оддержка пользователей</w:t>
      </w:r>
    </w:p>
    <w:p w14:paraId="19E4082D" w14:textId="3CBF910A" w:rsidR="007475ED" w:rsidRPr="007475ED" w:rsidRDefault="007475ED" w:rsidP="007475ED">
      <w:pPr>
        <w:pStyle w:val="1"/>
        <w:rPr>
          <w:rFonts w:ascii="Open Sans" w:hAnsi="Open Sans" w:cs="Open Sans"/>
          <w:sz w:val="26"/>
          <w:szCs w:val="26"/>
        </w:rPr>
      </w:pPr>
      <w:bookmarkStart w:id="13" w:name="_Toc59722329"/>
      <w:r w:rsidRPr="007475ED">
        <w:rPr>
          <w:rFonts w:ascii="Open Sans" w:hAnsi="Open Sans" w:cs="Open Sans"/>
          <w:sz w:val="26"/>
          <w:szCs w:val="26"/>
        </w:rPr>
        <w:t>Процесс сопровождения</w:t>
      </w:r>
      <w:bookmarkEnd w:id="13"/>
    </w:p>
    <w:p w14:paraId="5C1A7279" w14:textId="6CDA908E" w:rsidR="007475ED" w:rsidRPr="007475ED" w:rsidRDefault="007475ED" w:rsidP="007475ED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О</w:t>
      </w:r>
      <w:r w:rsidRPr="007475ED">
        <w:rPr>
          <w:rFonts w:ascii="Open Sans" w:hAnsi="Open Sans" w:cs="Open Sans"/>
          <w:sz w:val="22"/>
          <w:szCs w:val="22"/>
        </w:rPr>
        <w:t xml:space="preserve">хватывает действия и задачи сопровождающей организации (службы сопровождения). Данный процесс активизируется при изменениях (модификациях) </w:t>
      </w:r>
      <w:r w:rsidR="00E602DC">
        <w:rPr>
          <w:rFonts w:ascii="Open Sans" w:hAnsi="Open Sans" w:cs="Open Sans"/>
          <w:sz w:val="22"/>
          <w:szCs w:val="22"/>
        </w:rPr>
        <w:t>программного продукта</w:t>
      </w:r>
      <w:r w:rsidRPr="007475ED">
        <w:rPr>
          <w:rFonts w:ascii="Open Sans" w:hAnsi="Open Sans" w:cs="Open Sans"/>
          <w:sz w:val="22"/>
          <w:szCs w:val="22"/>
        </w:rPr>
        <w:t xml:space="preserve"> и соответствующей документации, вызванных возникшими проблемами или потребностями в модернизации либо адаптации </w:t>
      </w:r>
      <w:r w:rsidR="00E602DC">
        <w:rPr>
          <w:rFonts w:ascii="Open Sans" w:hAnsi="Open Sans" w:cs="Open Sans"/>
          <w:sz w:val="22"/>
          <w:szCs w:val="22"/>
        </w:rPr>
        <w:t>программного продукта</w:t>
      </w:r>
      <w:r w:rsidRPr="007475ED">
        <w:rPr>
          <w:rFonts w:ascii="Open Sans" w:hAnsi="Open Sans" w:cs="Open Sans"/>
          <w:sz w:val="22"/>
          <w:szCs w:val="22"/>
        </w:rPr>
        <w:t xml:space="preserve">. </w:t>
      </w:r>
    </w:p>
    <w:p w14:paraId="7DA67AC6" w14:textId="20F0444A" w:rsidR="007475ED" w:rsidRPr="007475ED" w:rsidRDefault="007475ED" w:rsidP="007475ED">
      <w:pPr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t xml:space="preserve">В соответствии со стандартом IEEE-90 (IEEE –Institute of Electrical </w:t>
      </w:r>
      <w:proofErr w:type="spellStart"/>
      <w:r w:rsidRPr="007475ED">
        <w:rPr>
          <w:rFonts w:ascii="Open Sans" w:hAnsi="Open Sans" w:cs="Open Sans"/>
          <w:sz w:val="22"/>
          <w:szCs w:val="22"/>
        </w:rPr>
        <w:t>and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Electronics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475ED">
        <w:rPr>
          <w:rFonts w:ascii="Open Sans" w:hAnsi="Open Sans" w:cs="Open Sans"/>
          <w:sz w:val="22"/>
          <w:szCs w:val="22"/>
        </w:rPr>
        <w:t>Engineers</w:t>
      </w:r>
      <w:proofErr w:type="spellEnd"/>
      <w:r w:rsidRPr="007475ED">
        <w:rPr>
          <w:rFonts w:ascii="Open Sans" w:hAnsi="Open Sans" w:cs="Open Sans"/>
          <w:sz w:val="22"/>
          <w:szCs w:val="22"/>
        </w:rPr>
        <w:t xml:space="preserve"> </w:t>
      </w:r>
      <w:r w:rsidR="00E602DC">
        <w:rPr>
          <w:rFonts w:ascii="Open Sans" w:hAnsi="Open Sans" w:cs="Open Sans"/>
          <w:sz w:val="22"/>
          <w:szCs w:val="22"/>
        </w:rPr>
        <w:t xml:space="preserve">– </w:t>
      </w:r>
      <w:r w:rsidRPr="007475ED">
        <w:rPr>
          <w:rFonts w:ascii="Open Sans" w:hAnsi="Open Sans" w:cs="Open Sans"/>
          <w:sz w:val="22"/>
          <w:szCs w:val="22"/>
        </w:rPr>
        <w:t>Институт инженеров по электротехнике и электронике) под сопровождением по</w:t>
      </w:r>
      <w:r w:rsidRPr="007475ED">
        <w:rPr>
          <w:rFonts w:ascii="Open Sans" w:hAnsi="Open Sans" w:cs="Open Sans"/>
          <w:sz w:val="22"/>
          <w:szCs w:val="22"/>
        </w:rPr>
        <w:softHyphen/>
        <w:t xml:space="preserve">нимается внесение изменений в </w:t>
      </w:r>
      <w:r w:rsidR="00E602DC">
        <w:rPr>
          <w:rFonts w:ascii="Open Sans" w:hAnsi="Open Sans" w:cs="Open Sans"/>
          <w:sz w:val="22"/>
          <w:szCs w:val="22"/>
        </w:rPr>
        <w:t>программном продукте</w:t>
      </w:r>
      <w:r w:rsidRPr="007475ED">
        <w:rPr>
          <w:rFonts w:ascii="Open Sans" w:hAnsi="Open Sans" w:cs="Open Sans"/>
          <w:sz w:val="22"/>
          <w:szCs w:val="22"/>
        </w:rPr>
        <w:t xml:space="preserve"> в целях исправления ошибок, повышения производительности либо адаптации к изменившимся условиям работы или требованиям.</w:t>
      </w:r>
    </w:p>
    <w:p w14:paraId="76C0F091" w14:textId="4E608640" w:rsidR="007475ED" w:rsidRPr="00E602DC" w:rsidRDefault="007475ED" w:rsidP="00E602DC">
      <w:pPr>
        <w:pStyle w:val="1"/>
        <w:rPr>
          <w:rFonts w:ascii="Open Sans" w:hAnsi="Open Sans" w:cs="Open Sans"/>
          <w:sz w:val="26"/>
          <w:szCs w:val="26"/>
        </w:rPr>
      </w:pPr>
      <w:bookmarkStart w:id="14" w:name="_Toc59722330"/>
      <w:r w:rsidRPr="00E602DC">
        <w:rPr>
          <w:rFonts w:ascii="Open Sans" w:hAnsi="Open Sans" w:cs="Open Sans"/>
          <w:sz w:val="26"/>
          <w:szCs w:val="26"/>
        </w:rPr>
        <w:t>Процесс документирования</w:t>
      </w:r>
      <w:bookmarkEnd w:id="14"/>
    </w:p>
    <w:p w14:paraId="62D9E794" w14:textId="6101D241" w:rsidR="007475ED" w:rsidRPr="007475ED" w:rsidRDefault="00E602DC" w:rsidP="007475ED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 xml:space="preserve">редусматривает формализованное описание информации, созданной в течение жизненного цикла </w:t>
      </w:r>
      <w:r>
        <w:rPr>
          <w:rFonts w:ascii="Open Sans" w:hAnsi="Open Sans" w:cs="Open Sans"/>
          <w:sz w:val="22"/>
          <w:szCs w:val="22"/>
        </w:rPr>
        <w:t>программного продукта</w:t>
      </w:r>
      <w:r w:rsidR="007475ED" w:rsidRPr="007475ED">
        <w:rPr>
          <w:rFonts w:ascii="Open Sans" w:hAnsi="Open Sans" w:cs="Open Sans"/>
          <w:sz w:val="22"/>
          <w:szCs w:val="22"/>
        </w:rPr>
        <w:t>. Данный процесс состоит из набора действий, с помощью которых планируют, проектируют, разрабатывают, выпускают, редактируют, распространяют и сопровождают документы, необходимые для всех заинтересованных лиц, таких как руководство, технические специалисты и пользователи системы.</w:t>
      </w:r>
    </w:p>
    <w:p w14:paraId="5C96112D" w14:textId="77777777" w:rsidR="007475ED" w:rsidRPr="007475ED" w:rsidRDefault="007475ED" w:rsidP="007475ED">
      <w:pPr>
        <w:jc w:val="both"/>
        <w:rPr>
          <w:rFonts w:ascii="Open Sans" w:hAnsi="Open Sans" w:cs="Open Sans"/>
          <w:sz w:val="22"/>
          <w:szCs w:val="22"/>
        </w:rPr>
      </w:pPr>
      <w:r w:rsidRPr="007475ED">
        <w:rPr>
          <w:rFonts w:ascii="Open Sans" w:hAnsi="Open Sans" w:cs="Open Sans"/>
          <w:sz w:val="22"/>
          <w:szCs w:val="22"/>
        </w:rPr>
        <w:lastRenderedPageBreak/>
        <w:t>Процесс документирования включает в себя:</w:t>
      </w:r>
    </w:p>
    <w:p w14:paraId="041DC138" w14:textId="442EBFE1" w:rsidR="007475ED" w:rsidRPr="007475ED" w:rsidRDefault="00E602DC" w:rsidP="0000642D">
      <w:pPr>
        <w:pStyle w:val="a1"/>
        <w:numPr>
          <w:ilvl w:val="0"/>
          <w:numId w:val="11"/>
        </w:numPr>
        <w:spacing w:before="120"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одготовительную работу</w:t>
      </w:r>
    </w:p>
    <w:p w14:paraId="048A3AF8" w14:textId="6F8D177B" w:rsidR="007475ED" w:rsidRPr="007475ED" w:rsidRDefault="00E602DC" w:rsidP="0000642D">
      <w:pPr>
        <w:pStyle w:val="a1"/>
        <w:numPr>
          <w:ilvl w:val="0"/>
          <w:numId w:val="11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7475ED" w:rsidRPr="007475ED">
        <w:rPr>
          <w:rFonts w:ascii="Open Sans" w:hAnsi="Open Sans" w:cs="Open Sans"/>
          <w:sz w:val="22"/>
          <w:szCs w:val="22"/>
        </w:rPr>
        <w:t>роектирование и разработку документации</w:t>
      </w:r>
    </w:p>
    <w:p w14:paraId="4604E35B" w14:textId="35AB4774" w:rsidR="007475ED" w:rsidRPr="007475ED" w:rsidRDefault="0031028A" w:rsidP="0000642D">
      <w:pPr>
        <w:pStyle w:val="a1"/>
        <w:numPr>
          <w:ilvl w:val="0"/>
          <w:numId w:val="11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В</w:t>
      </w:r>
      <w:r w:rsidR="007475ED" w:rsidRPr="007475ED">
        <w:rPr>
          <w:rFonts w:ascii="Open Sans" w:hAnsi="Open Sans" w:cs="Open Sans"/>
          <w:sz w:val="22"/>
          <w:szCs w:val="22"/>
        </w:rPr>
        <w:t>ыпуск документации</w:t>
      </w:r>
    </w:p>
    <w:p w14:paraId="4492FACB" w14:textId="265C634E" w:rsidR="007475ED" w:rsidRPr="007475ED" w:rsidRDefault="00E602DC" w:rsidP="0000642D">
      <w:pPr>
        <w:pStyle w:val="a1"/>
        <w:numPr>
          <w:ilvl w:val="0"/>
          <w:numId w:val="11"/>
        </w:numPr>
        <w:spacing w:line="240" w:lineRule="auto"/>
        <w:ind w:left="851" w:hanging="425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Со</w:t>
      </w:r>
      <w:r w:rsidR="007475ED" w:rsidRPr="007475ED">
        <w:rPr>
          <w:rFonts w:ascii="Open Sans" w:hAnsi="Open Sans" w:cs="Open Sans"/>
          <w:sz w:val="22"/>
          <w:szCs w:val="22"/>
        </w:rPr>
        <w:t>провождение</w:t>
      </w:r>
    </w:p>
    <w:p w14:paraId="55AC0454" w14:textId="77777777" w:rsidR="007475ED" w:rsidRPr="00942EAC" w:rsidRDefault="007475ED" w:rsidP="007475ED">
      <w:pPr>
        <w:rPr>
          <w:rFonts w:eastAsia="Times New Roman" w:cs="Open Sans Light"/>
          <w:sz w:val="21"/>
          <w:szCs w:val="21"/>
          <w:lang w:eastAsia="ru-RU"/>
        </w:rPr>
      </w:pPr>
    </w:p>
    <w:p w14:paraId="432EE867" w14:textId="77777777" w:rsidR="007475ED" w:rsidRPr="00B93EA0" w:rsidRDefault="007475ED" w:rsidP="007475ED">
      <w:pPr>
        <w:rPr>
          <w:rFonts w:cs="Open Sans Light"/>
        </w:rPr>
      </w:pPr>
    </w:p>
    <w:p w14:paraId="038E111A" w14:textId="77777777" w:rsidR="007475ED" w:rsidRPr="007475ED" w:rsidRDefault="007475ED" w:rsidP="007475ED">
      <w:pPr>
        <w:pStyle w:val="a1"/>
      </w:pPr>
    </w:p>
    <w:sectPr w:rsidR="007475ED" w:rsidRPr="007475ED" w:rsidSect="00C54360">
      <w:pgSz w:w="11906" w:h="16838"/>
      <w:pgMar w:top="851" w:right="1134" w:bottom="851" w:left="1134" w:header="993" w:footer="27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7176" w14:textId="77777777" w:rsidR="0000642D" w:rsidRDefault="0000642D">
      <w:r>
        <w:separator/>
      </w:r>
    </w:p>
  </w:endnote>
  <w:endnote w:type="continuationSeparator" w:id="0">
    <w:p w14:paraId="72A3271D" w14:textId="77777777" w:rsidR="0000642D" w:rsidRDefault="0000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Light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1765" w14:textId="221548DA" w:rsidR="006659CD" w:rsidRDefault="006659CD">
    <w:pPr>
      <w:pStyle w:val="af4"/>
      <w:jc w:val="right"/>
    </w:pPr>
  </w:p>
  <w:p w14:paraId="79752D63" w14:textId="583343AD" w:rsidR="006659CD" w:rsidRDefault="006659C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18221" w14:textId="77777777" w:rsidR="0000642D" w:rsidRDefault="0000642D">
      <w:r>
        <w:separator/>
      </w:r>
    </w:p>
  </w:footnote>
  <w:footnote w:type="continuationSeparator" w:id="0">
    <w:p w14:paraId="1D7A0221" w14:textId="77777777" w:rsidR="0000642D" w:rsidRDefault="0000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1D95" w14:textId="27F962A0" w:rsidR="006659CD" w:rsidRPr="002A2119" w:rsidRDefault="006659CD" w:rsidP="00E01F51">
    <w:pPr>
      <w:pStyle w:val="ab"/>
      <w:tabs>
        <w:tab w:val="clear" w:pos="4819"/>
        <w:tab w:val="center" w:pos="3402"/>
      </w:tabs>
      <w:rPr>
        <w:rFonts w:ascii="Open Sans" w:hAnsi="Open Sans" w:cs="Open Sans"/>
        <w:i/>
        <w:iCs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0F0B2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927C1"/>
    <w:multiLevelType w:val="hybridMultilevel"/>
    <w:tmpl w:val="A3D81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B7E50"/>
    <w:multiLevelType w:val="hybridMultilevel"/>
    <w:tmpl w:val="30827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A7992"/>
    <w:multiLevelType w:val="hybridMultilevel"/>
    <w:tmpl w:val="738AD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32EF6"/>
    <w:multiLevelType w:val="hybridMultilevel"/>
    <w:tmpl w:val="B91AB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20B78"/>
    <w:multiLevelType w:val="hybridMultilevel"/>
    <w:tmpl w:val="336E717E"/>
    <w:lvl w:ilvl="0" w:tplc="3168F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762F1"/>
    <w:multiLevelType w:val="hybridMultilevel"/>
    <w:tmpl w:val="11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1981"/>
    <w:multiLevelType w:val="hybridMultilevel"/>
    <w:tmpl w:val="3CAE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7F88"/>
    <w:multiLevelType w:val="hybridMultilevel"/>
    <w:tmpl w:val="AAF86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9199D"/>
    <w:multiLevelType w:val="multilevel"/>
    <w:tmpl w:val="BBD6B3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D225706"/>
    <w:multiLevelType w:val="multilevel"/>
    <w:tmpl w:val="6FCC4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BA"/>
    <w:rsid w:val="0000642D"/>
    <w:rsid w:val="0000778A"/>
    <w:rsid w:val="000148FA"/>
    <w:rsid w:val="00034FBB"/>
    <w:rsid w:val="00041EC5"/>
    <w:rsid w:val="000424F5"/>
    <w:rsid w:val="00055B8E"/>
    <w:rsid w:val="00057EEB"/>
    <w:rsid w:val="00086FC2"/>
    <w:rsid w:val="0008706A"/>
    <w:rsid w:val="0009058E"/>
    <w:rsid w:val="000970CE"/>
    <w:rsid w:val="00097382"/>
    <w:rsid w:val="000C5C3E"/>
    <w:rsid w:val="000E0811"/>
    <w:rsid w:val="000E2B2D"/>
    <w:rsid w:val="000E4A7C"/>
    <w:rsid w:val="000E6998"/>
    <w:rsid w:val="000F55A9"/>
    <w:rsid w:val="00120A7C"/>
    <w:rsid w:val="00124FFF"/>
    <w:rsid w:val="00125CD9"/>
    <w:rsid w:val="0013531A"/>
    <w:rsid w:val="00136395"/>
    <w:rsid w:val="00156DF3"/>
    <w:rsid w:val="0016210F"/>
    <w:rsid w:val="00166063"/>
    <w:rsid w:val="00171BAD"/>
    <w:rsid w:val="00196220"/>
    <w:rsid w:val="001B2BC1"/>
    <w:rsid w:val="001B4544"/>
    <w:rsid w:val="001B5903"/>
    <w:rsid w:val="001B6C39"/>
    <w:rsid w:val="001C1B5B"/>
    <w:rsid w:val="001D47CA"/>
    <w:rsid w:val="001F5A88"/>
    <w:rsid w:val="001F6467"/>
    <w:rsid w:val="00221BCC"/>
    <w:rsid w:val="00225C09"/>
    <w:rsid w:val="0023037D"/>
    <w:rsid w:val="00240FDC"/>
    <w:rsid w:val="002451AC"/>
    <w:rsid w:val="00270118"/>
    <w:rsid w:val="00271817"/>
    <w:rsid w:val="0027263B"/>
    <w:rsid w:val="00274F20"/>
    <w:rsid w:val="002753E7"/>
    <w:rsid w:val="00282DDD"/>
    <w:rsid w:val="002834DF"/>
    <w:rsid w:val="00285998"/>
    <w:rsid w:val="0029433B"/>
    <w:rsid w:val="002A1415"/>
    <w:rsid w:val="002A2119"/>
    <w:rsid w:val="002A4C38"/>
    <w:rsid w:val="002C015C"/>
    <w:rsid w:val="002C286A"/>
    <w:rsid w:val="002C6412"/>
    <w:rsid w:val="002C7328"/>
    <w:rsid w:val="002D0821"/>
    <w:rsid w:val="002E2E3E"/>
    <w:rsid w:val="0030310B"/>
    <w:rsid w:val="00305B34"/>
    <w:rsid w:val="0031028A"/>
    <w:rsid w:val="00311907"/>
    <w:rsid w:val="0031318F"/>
    <w:rsid w:val="00323CEE"/>
    <w:rsid w:val="00327D76"/>
    <w:rsid w:val="00330C15"/>
    <w:rsid w:val="00331FEB"/>
    <w:rsid w:val="00337D58"/>
    <w:rsid w:val="00362110"/>
    <w:rsid w:val="00362E92"/>
    <w:rsid w:val="003738B2"/>
    <w:rsid w:val="003A31BD"/>
    <w:rsid w:val="003A6896"/>
    <w:rsid w:val="003D08A4"/>
    <w:rsid w:val="003D1E06"/>
    <w:rsid w:val="003D3FDE"/>
    <w:rsid w:val="003E7FE0"/>
    <w:rsid w:val="00400277"/>
    <w:rsid w:val="0040555B"/>
    <w:rsid w:val="00412321"/>
    <w:rsid w:val="00433083"/>
    <w:rsid w:val="004333F1"/>
    <w:rsid w:val="0043460C"/>
    <w:rsid w:val="00446A60"/>
    <w:rsid w:val="00450CCE"/>
    <w:rsid w:val="00474F0F"/>
    <w:rsid w:val="00475D3C"/>
    <w:rsid w:val="00492917"/>
    <w:rsid w:val="00494C96"/>
    <w:rsid w:val="00503E7F"/>
    <w:rsid w:val="005120F9"/>
    <w:rsid w:val="00520703"/>
    <w:rsid w:val="00541F4F"/>
    <w:rsid w:val="0056623E"/>
    <w:rsid w:val="00567BF0"/>
    <w:rsid w:val="005867F8"/>
    <w:rsid w:val="005960A3"/>
    <w:rsid w:val="005A7F64"/>
    <w:rsid w:val="005C1284"/>
    <w:rsid w:val="005D4EB6"/>
    <w:rsid w:val="005D717F"/>
    <w:rsid w:val="005E12A6"/>
    <w:rsid w:val="005E21E6"/>
    <w:rsid w:val="005E3D2C"/>
    <w:rsid w:val="005F0F52"/>
    <w:rsid w:val="005F5DF8"/>
    <w:rsid w:val="00603612"/>
    <w:rsid w:val="00605B23"/>
    <w:rsid w:val="0061235E"/>
    <w:rsid w:val="00644E08"/>
    <w:rsid w:val="00645F59"/>
    <w:rsid w:val="00653280"/>
    <w:rsid w:val="006565BD"/>
    <w:rsid w:val="006659CD"/>
    <w:rsid w:val="00672F35"/>
    <w:rsid w:val="0067349E"/>
    <w:rsid w:val="00684A12"/>
    <w:rsid w:val="00685F6C"/>
    <w:rsid w:val="00694AFC"/>
    <w:rsid w:val="006A0BF3"/>
    <w:rsid w:val="006A2C53"/>
    <w:rsid w:val="006A3230"/>
    <w:rsid w:val="006B3112"/>
    <w:rsid w:val="006C66F9"/>
    <w:rsid w:val="006D2DA8"/>
    <w:rsid w:val="006D4DB2"/>
    <w:rsid w:val="006E0FB3"/>
    <w:rsid w:val="006F7962"/>
    <w:rsid w:val="007233B5"/>
    <w:rsid w:val="00723E8B"/>
    <w:rsid w:val="00740D44"/>
    <w:rsid w:val="00746E59"/>
    <w:rsid w:val="007475ED"/>
    <w:rsid w:val="0075511E"/>
    <w:rsid w:val="0076011B"/>
    <w:rsid w:val="00766A23"/>
    <w:rsid w:val="007747B3"/>
    <w:rsid w:val="0078049E"/>
    <w:rsid w:val="00792152"/>
    <w:rsid w:val="007B0147"/>
    <w:rsid w:val="007B6470"/>
    <w:rsid w:val="007E3FF7"/>
    <w:rsid w:val="007F5044"/>
    <w:rsid w:val="007F6E99"/>
    <w:rsid w:val="0082116A"/>
    <w:rsid w:val="008319A0"/>
    <w:rsid w:val="0084549C"/>
    <w:rsid w:val="008467E6"/>
    <w:rsid w:val="00880F2F"/>
    <w:rsid w:val="008C2CA7"/>
    <w:rsid w:val="008F59EA"/>
    <w:rsid w:val="00910F96"/>
    <w:rsid w:val="00921BFD"/>
    <w:rsid w:val="00926D91"/>
    <w:rsid w:val="0094605E"/>
    <w:rsid w:val="009469C5"/>
    <w:rsid w:val="00955DB0"/>
    <w:rsid w:val="009672A9"/>
    <w:rsid w:val="00970711"/>
    <w:rsid w:val="0099181A"/>
    <w:rsid w:val="009A48E6"/>
    <w:rsid w:val="009B528F"/>
    <w:rsid w:val="009C1F6F"/>
    <w:rsid w:val="009C2F9C"/>
    <w:rsid w:val="009C4B62"/>
    <w:rsid w:val="009D2151"/>
    <w:rsid w:val="009D3FA4"/>
    <w:rsid w:val="009D4F19"/>
    <w:rsid w:val="00A006C6"/>
    <w:rsid w:val="00A147E1"/>
    <w:rsid w:val="00A15653"/>
    <w:rsid w:val="00A16354"/>
    <w:rsid w:val="00A21F92"/>
    <w:rsid w:val="00A37943"/>
    <w:rsid w:val="00A610DF"/>
    <w:rsid w:val="00A80AF4"/>
    <w:rsid w:val="00A85B74"/>
    <w:rsid w:val="00A943DD"/>
    <w:rsid w:val="00AA71B4"/>
    <w:rsid w:val="00AB17D6"/>
    <w:rsid w:val="00AB6629"/>
    <w:rsid w:val="00B01EFB"/>
    <w:rsid w:val="00B03E32"/>
    <w:rsid w:val="00B05F6B"/>
    <w:rsid w:val="00B27883"/>
    <w:rsid w:val="00B34118"/>
    <w:rsid w:val="00B41CE5"/>
    <w:rsid w:val="00B5244E"/>
    <w:rsid w:val="00B65A52"/>
    <w:rsid w:val="00B70207"/>
    <w:rsid w:val="00B74380"/>
    <w:rsid w:val="00B75AAC"/>
    <w:rsid w:val="00B8454B"/>
    <w:rsid w:val="00B9436D"/>
    <w:rsid w:val="00BB6623"/>
    <w:rsid w:val="00BC3AD4"/>
    <w:rsid w:val="00BC478F"/>
    <w:rsid w:val="00BC791F"/>
    <w:rsid w:val="00BD4D36"/>
    <w:rsid w:val="00BD7244"/>
    <w:rsid w:val="00BE07D5"/>
    <w:rsid w:val="00BE1739"/>
    <w:rsid w:val="00BE2AD9"/>
    <w:rsid w:val="00BE6565"/>
    <w:rsid w:val="00BF55BA"/>
    <w:rsid w:val="00C10118"/>
    <w:rsid w:val="00C26DEE"/>
    <w:rsid w:val="00C3455D"/>
    <w:rsid w:val="00C4089C"/>
    <w:rsid w:val="00C45960"/>
    <w:rsid w:val="00C54360"/>
    <w:rsid w:val="00C613CC"/>
    <w:rsid w:val="00C63A9B"/>
    <w:rsid w:val="00C73B19"/>
    <w:rsid w:val="00C75175"/>
    <w:rsid w:val="00C81EC4"/>
    <w:rsid w:val="00C821D3"/>
    <w:rsid w:val="00C834EF"/>
    <w:rsid w:val="00C859E6"/>
    <w:rsid w:val="00C92722"/>
    <w:rsid w:val="00C96BD8"/>
    <w:rsid w:val="00CA0315"/>
    <w:rsid w:val="00CA5348"/>
    <w:rsid w:val="00CA65E5"/>
    <w:rsid w:val="00CA6A5A"/>
    <w:rsid w:val="00CB1545"/>
    <w:rsid w:val="00CB6A30"/>
    <w:rsid w:val="00CD3005"/>
    <w:rsid w:val="00CD60D0"/>
    <w:rsid w:val="00CE1BB3"/>
    <w:rsid w:val="00CE2E6B"/>
    <w:rsid w:val="00D10BEA"/>
    <w:rsid w:val="00D148F8"/>
    <w:rsid w:val="00D17867"/>
    <w:rsid w:val="00D23241"/>
    <w:rsid w:val="00D74203"/>
    <w:rsid w:val="00D759E4"/>
    <w:rsid w:val="00D7665F"/>
    <w:rsid w:val="00D8455E"/>
    <w:rsid w:val="00D97956"/>
    <w:rsid w:val="00DB249C"/>
    <w:rsid w:val="00DB3E53"/>
    <w:rsid w:val="00DC6D32"/>
    <w:rsid w:val="00DD1219"/>
    <w:rsid w:val="00DD6BE1"/>
    <w:rsid w:val="00DE71A4"/>
    <w:rsid w:val="00DF5DA6"/>
    <w:rsid w:val="00E01F51"/>
    <w:rsid w:val="00E149AF"/>
    <w:rsid w:val="00E36D81"/>
    <w:rsid w:val="00E40082"/>
    <w:rsid w:val="00E602DC"/>
    <w:rsid w:val="00E61473"/>
    <w:rsid w:val="00E62BB7"/>
    <w:rsid w:val="00E62E36"/>
    <w:rsid w:val="00E65241"/>
    <w:rsid w:val="00E667EA"/>
    <w:rsid w:val="00E70557"/>
    <w:rsid w:val="00E72B01"/>
    <w:rsid w:val="00E7528B"/>
    <w:rsid w:val="00E76381"/>
    <w:rsid w:val="00E82339"/>
    <w:rsid w:val="00EA6577"/>
    <w:rsid w:val="00EC2A82"/>
    <w:rsid w:val="00EF6593"/>
    <w:rsid w:val="00F12A1B"/>
    <w:rsid w:val="00F12C70"/>
    <w:rsid w:val="00F25EFF"/>
    <w:rsid w:val="00F272D9"/>
    <w:rsid w:val="00F30629"/>
    <w:rsid w:val="00F51538"/>
    <w:rsid w:val="00F629AE"/>
    <w:rsid w:val="00F63039"/>
    <w:rsid w:val="00F805D6"/>
    <w:rsid w:val="00F81EBA"/>
    <w:rsid w:val="00FB250A"/>
    <w:rsid w:val="00FC457C"/>
    <w:rsid w:val="00FE2CB3"/>
    <w:rsid w:val="00FE34BA"/>
    <w:rsid w:val="00FE7ECF"/>
    <w:rsid w:val="00FF6560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DE5CE"/>
  <w15:docId w15:val="{7BFA84A7-D167-4840-BD29-84EB613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next w:val="a0"/>
    <w:link w:val="50"/>
    <w:uiPriority w:val="9"/>
    <w:unhideWhenUsed/>
    <w:qFormat/>
    <w:rsid w:val="00CD3005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сылка указателя"/>
    <w:qFormat/>
  </w:style>
  <w:style w:type="paragraph" w:styleId="a6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0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qFormat/>
    <w:pPr>
      <w:suppressLineNumbers/>
    </w:pPr>
  </w:style>
  <w:style w:type="paragraph" w:customStyle="1" w:styleId="aa">
    <w:name w:val="Верхний и нижний колонтитулы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</w:style>
  <w:style w:type="paragraph" w:customStyle="1" w:styleId="ac">
    <w:name w:val="Фигура"/>
    <w:basedOn w:val="a8"/>
    <w:qFormat/>
  </w:style>
  <w:style w:type="paragraph" w:styleId="ad">
    <w:name w:val="table of figures"/>
    <w:basedOn w:val="a8"/>
  </w:style>
  <w:style w:type="paragraph" w:customStyle="1" w:styleId="ae">
    <w:name w:val="Содержимое таблицы"/>
    <w:basedOn w:val="a0"/>
    <w:qFormat/>
    <w:pPr>
      <w:suppressLineNumbers/>
    </w:pPr>
  </w:style>
  <w:style w:type="paragraph" w:styleId="af">
    <w:name w:val="toa heading"/>
    <w:basedOn w:val="a0"/>
    <w:pPr>
      <w:suppressLineNumbers/>
    </w:pPr>
    <w:rPr>
      <w:b/>
      <w:bCs/>
      <w:sz w:val="32"/>
      <w:szCs w:val="32"/>
    </w:rPr>
  </w:style>
  <w:style w:type="paragraph" w:styleId="10">
    <w:name w:val="toc 1"/>
    <w:basedOn w:val="a9"/>
    <w:uiPriority w:val="39"/>
    <w:pPr>
      <w:tabs>
        <w:tab w:val="right" w:leader="dot" w:pos="9638"/>
      </w:tabs>
    </w:pPr>
  </w:style>
  <w:style w:type="paragraph" w:styleId="20">
    <w:name w:val="toc 2"/>
    <w:basedOn w:val="a9"/>
    <w:uiPriority w:val="39"/>
    <w:pPr>
      <w:tabs>
        <w:tab w:val="right" w:leader="dot" w:pos="9638"/>
      </w:tabs>
      <w:ind w:left="283"/>
    </w:pPr>
  </w:style>
  <w:style w:type="paragraph" w:customStyle="1" w:styleId="af0">
    <w:name w:val="Таблица"/>
    <w:basedOn w:val="a8"/>
    <w:qFormat/>
  </w:style>
  <w:style w:type="paragraph" w:styleId="30">
    <w:name w:val="toc 3"/>
    <w:basedOn w:val="a9"/>
    <w:uiPriority w:val="39"/>
    <w:pPr>
      <w:tabs>
        <w:tab w:val="right" w:leader="dot" w:pos="9638"/>
      </w:tabs>
      <w:ind w:left="566"/>
    </w:pPr>
  </w:style>
  <w:style w:type="paragraph" w:styleId="40">
    <w:name w:val="toc 4"/>
    <w:basedOn w:val="a9"/>
    <w:uiPriority w:val="39"/>
    <w:pPr>
      <w:tabs>
        <w:tab w:val="right" w:leader="dot" w:pos="9638"/>
      </w:tabs>
      <w:ind w:left="849"/>
    </w:pPr>
  </w:style>
  <w:style w:type="paragraph" w:customStyle="1" w:styleId="af1">
    <w:name w:val="Содержимое врезки"/>
    <w:basedOn w:val="a0"/>
    <w:qFormat/>
  </w:style>
  <w:style w:type="table" w:styleId="af2">
    <w:name w:val="Table Grid"/>
    <w:basedOn w:val="a3"/>
    <w:uiPriority w:val="39"/>
    <w:rsid w:val="00D9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2"/>
    <w:uiPriority w:val="99"/>
    <w:unhideWhenUsed/>
    <w:rsid w:val="00CA5348"/>
    <w:rPr>
      <w:color w:val="0563C1" w:themeColor="hyperlink"/>
      <w:u w:val="single"/>
    </w:rPr>
  </w:style>
  <w:style w:type="character" w:customStyle="1" w:styleId="50">
    <w:name w:val="Заголовок 5 Знак"/>
    <w:basedOn w:val="a2"/>
    <w:link w:val="5"/>
    <w:uiPriority w:val="9"/>
    <w:rsid w:val="00CD3005"/>
    <w:rPr>
      <w:rFonts w:asciiTheme="majorHAnsi" w:eastAsiaTheme="majorEastAsia" w:hAnsiTheme="majorHAnsi" w:cs="Mangal"/>
      <w:color w:val="2E74B5" w:themeColor="accent1" w:themeShade="BF"/>
      <w:sz w:val="24"/>
      <w:szCs w:val="21"/>
    </w:rPr>
  </w:style>
  <w:style w:type="paragraph" w:styleId="51">
    <w:name w:val="toc 5"/>
    <w:basedOn w:val="a0"/>
    <w:next w:val="a0"/>
    <w:autoRedefine/>
    <w:uiPriority w:val="39"/>
    <w:unhideWhenUsed/>
    <w:rsid w:val="00CD3005"/>
    <w:pPr>
      <w:spacing w:after="100"/>
      <w:ind w:left="960"/>
    </w:pPr>
    <w:rPr>
      <w:rFonts w:cs="Mangal"/>
      <w:szCs w:val="21"/>
    </w:rPr>
  </w:style>
  <w:style w:type="paragraph" w:styleId="a">
    <w:name w:val="List Bullet"/>
    <w:basedOn w:val="a0"/>
    <w:uiPriority w:val="99"/>
    <w:unhideWhenUsed/>
    <w:rsid w:val="00446A60"/>
    <w:pPr>
      <w:numPr>
        <w:numId w:val="3"/>
      </w:numPr>
      <w:contextualSpacing/>
    </w:pPr>
    <w:rPr>
      <w:rFonts w:cs="Mangal"/>
      <w:szCs w:val="21"/>
    </w:rPr>
  </w:style>
  <w:style w:type="paragraph" w:styleId="af4">
    <w:name w:val="footer"/>
    <w:basedOn w:val="a0"/>
    <w:link w:val="af5"/>
    <w:uiPriority w:val="99"/>
    <w:unhideWhenUsed/>
    <w:rsid w:val="00BC79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Нижний колонтитул Знак"/>
    <w:basedOn w:val="a2"/>
    <w:link w:val="af4"/>
    <w:uiPriority w:val="99"/>
    <w:rsid w:val="00BC791F"/>
    <w:rPr>
      <w:rFonts w:cs="Mangal"/>
      <w:sz w:val="24"/>
      <w:szCs w:val="21"/>
    </w:rPr>
  </w:style>
  <w:style w:type="character" w:styleId="af6">
    <w:name w:val="Unresolved Mention"/>
    <w:basedOn w:val="a2"/>
    <w:uiPriority w:val="99"/>
    <w:semiHidden/>
    <w:unhideWhenUsed/>
    <w:rsid w:val="0013531A"/>
    <w:rPr>
      <w:color w:val="605E5C"/>
      <w:shd w:val="clear" w:color="auto" w:fill="E1DFDD"/>
    </w:rPr>
  </w:style>
  <w:style w:type="paragraph" w:styleId="af7">
    <w:name w:val="List Paragraph"/>
    <w:basedOn w:val="a0"/>
    <w:uiPriority w:val="34"/>
    <w:qFormat/>
    <w:rsid w:val="00BE1739"/>
    <w:pPr>
      <w:ind w:left="720"/>
      <w:contextualSpacing/>
    </w:pPr>
    <w:rPr>
      <w:rFonts w:cs="Mangal"/>
      <w:szCs w:val="21"/>
    </w:rPr>
  </w:style>
  <w:style w:type="paragraph" w:styleId="af8">
    <w:name w:val="Balloon Text"/>
    <w:basedOn w:val="a0"/>
    <w:link w:val="af9"/>
    <w:uiPriority w:val="99"/>
    <w:semiHidden/>
    <w:unhideWhenUsed/>
    <w:rsid w:val="00282DDD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282DDD"/>
    <w:rPr>
      <w:rFonts w:ascii="Segoe UI" w:hAnsi="Segoe UI" w:cs="Mangal"/>
      <w:sz w:val="18"/>
      <w:szCs w:val="16"/>
    </w:rPr>
  </w:style>
  <w:style w:type="character" w:styleId="afa">
    <w:name w:val="annotation reference"/>
    <w:basedOn w:val="a2"/>
    <w:uiPriority w:val="99"/>
    <w:semiHidden/>
    <w:unhideWhenUsed/>
    <w:rsid w:val="00DE71A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DE71A4"/>
    <w:rPr>
      <w:rFonts w:cs="Mangal"/>
      <w:sz w:val="20"/>
      <w:szCs w:val="18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DE71A4"/>
    <w:rPr>
      <w:rFonts w:cs="Mangal"/>
      <w:szCs w:val="18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E71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E71A4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38B6-2B21-4F3E-8BA5-F359A77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Sirachkov</dc:creator>
  <dc:description/>
  <cp:lastModifiedBy>Philipp Sirachkov</cp:lastModifiedBy>
  <cp:revision>24</cp:revision>
  <dcterms:created xsi:type="dcterms:W3CDTF">2020-07-22T05:08:00Z</dcterms:created>
  <dcterms:modified xsi:type="dcterms:W3CDTF">2020-12-24T14:14:00Z</dcterms:modified>
  <dc:language>ru-RU</dc:language>
</cp:coreProperties>
</file>